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E604F7" w14:textId="77777777" w:rsidR="00E84DED" w:rsidRDefault="003D1F02">
      <w:pPr>
        <w:pStyle w:val="TEBISOberschrift1Ebene"/>
        <w:rPr>
          <w:lang w:val="de-CH"/>
        </w:rPr>
      </w:pPr>
      <w:r>
        <w:rPr>
          <w:lang w:val="de-CH"/>
        </w:rPr>
        <w:t xml:space="preserve">Lehreinheit Hightech-Textilien </w:t>
      </w:r>
    </w:p>
    <w:p w14:paraId="195954B8" w14:textId="77777777" w:rsidR="00E84DED" w:rsidRDefault="003D1F02">
      <w:pPr>
        <w:pStyle w:val="TEBISOUnterzeile"/>
        <w:rPr>
          <w:lang w:val="de-CH"/>
        </w:rPr>
      </w:pPr>
      <w:r>
        <w:rPr>
          <w:lang w:val="de-CH"/>
        </w:rPr>
        <w:t xml:space="preserve">Übersichtsdokument für die Lehrperson </w:t>
      </w:r>
    </w:p>
    <w:p w14:paraId="1313DA48" w14:textId="77777777" w:rsidR="00E84DED" w:rsidRDefault="003D1F02">
      <w:pPr>
        <w:pStyle w:val="TEBISIOberschrift2Ebene"/>
        <w:rPr>
          <w:color w:val="000000"/>
        </w:rPr>
      </w:pPr>
      <w:r>
        <w:t>Einführung</w:t>
      </w:r>
    </w:p>
    <w:p w14:paraId="7BA9C1E9" w14:textId="77777777" w:rsidR="00E84DED" w:rsidRDefault="003D1F02">
      <w:pPr>
        <w:rPr>
          <w:color w:val="000000"/>
          <w:lang w:val="de-CH"/>
        </w:rPr>
      </w:pPr>
      <w:r>
        <w:rPr>
          <w:lang w:val="de-CH"/>
        </w:rPr>
        <w:t>Dank ihrer wasserabstossenden Eigenschaften und sagenhaften 1'000'000'000 Poren pro Quadratzentimeter Oberfläche sind Hightech-Textilien wie Gore-Tex gleichzeitig wasserdicht und atmungsaktiv. Gore-Tex zählt zu den sogenannten PTFE-Textilien (</w:t>
      </w:r>
      <w:proofErr w:type="spellStart"/>
      <w:r>
        <w:rPr>
          <w:lang w:val="de-CH"/>
        </w:rPr>
        <w:t>Polytetrafluorethylen</w:t>
      </w:r>
      <w:proofErr w:type="spellEnd"/>
      <w:r>
        <w:rPr>
          <w:lang w:val="de-CH"/>
        </w:rPr>
        <w:t xml:space="preserve">). Da das dünne Material flüssiges Wasser abweist, Wasserdampf aber passieren lässt, wird es auch als semipermeable Membran bezeichnet. Die Fähigkeit solcher Membranen, Gase von Flüssigkeiten zu trennen, spielt auch in unserem Körper eine Rolle, etwa bei der Atmung. </w:t>
      </w:r>
    </w:p>
    <w:p w14:paraId="3A810BF8" w14:textId="1EFB75FB" w:rsidR="00E84DED" w:rsidRDefault="003D1F02">
      <w:pPr>
        <w:rPr>
          <w:color w:val="000000"/>
          <w:lang w:val="de-CH"/>
        </w:rPr>
      </w:pPr>
      <w:r>
        <w:rPr>
          <w:lang w:val="de-CH"/>
        </w:rPr>
        <w:t xml:space="preserve">Industriell werden Membranen für eine Vielzahl von Anwendungen eingesetzt. Da jede davon unterschiedliche Anforderungen an die Membran stellt, gibt es sehr viel verschiedene Membrantypen, die aus den unterschiedlichsten Materialien bestehen. Allgemein dient die industrielle Membrantechnik zur selektiven Trennung oder Vereinigung von Materie. Dabei werden Partikel gezielt übertragen – wie beispielsweise bei der Begasung von Flüssigkeiten – oder zurückgehalten – wie beispielsweise bei der Entsalzung von Meerwasser. Die Grösse der zu übertragenden oder zurückzuhaltenden Partikel reicht von 0,1 Nanometer (niedermolekulare Partikel) bis 10 Mikrometer. Die Partikel können gasförmig, flüssig oder fest sein oder sich in Lösung befinden. </w:t>
      </w:r>
    </w:p>
    <w:p w14:paraId="03B4FA8B" w14:textId="77777777" w:rsidR="00E84DED" w:rsidRDefault="003D1F02">
      <w:pPr>
        <w:rPr>
          <w:color w:val="000000"/>
          <w:lang w:val="de-CH"/>
        </w:rPr>
      </w:pPr>
      <w:r>
        <w:rPr>
          <w:lang w:val="de-CH"/>
        </w:rPr>
        <w:t xml:space="preserve">Industrielle Membranen, die sich mit den Gore-Tex Anwendungen im textilen Bereich direkt vergleichen lassen, sind sogenannte </w:t>
      </w:r>
      <w:proofErr w:type="spellStart"/>
      <w:r>
        <w:rPr>
          <w:lang w:val="de-CH"/>
        </w:rPr>
        <w:t>Kontaktoren</w:t>
      </w:r>
      <w:proofErr w:type="spellEnd"/>
      <w:r>
        <w:rPr>
          <w:lang w:val="de-CH"/>
        </w:rPr>
        <w:t xml:space="preserve">. In solchen Apparaten befinden sich in der Regel offenporige Membranen, die zwei Phasen voneinander getrennt halten, aber bestimmte Stoffe selektiv von einer Phase in die andere passieren lassen. Zwei klassische Bespiele dazu sind die </w:t>
      </w:r>
      <w:proofErr w:type="spellStart"/>
      <w:r>
        <w:rPr>
          <w:lang w:val="de-CH"/>
        </w:rPr>
        <w:t>Be</w:t>
      </w:r>
      <w:proofErr w:type="spellEnd"/>
      <w:r>
        <w:rPr>
          <w:lang w:val="de-CH"/>
        </w:rPr>
        <w:t xml:space="preserve">- und Entgasung von Flüssigkeiten sowie die </w:t>
      </w:r>
      <w:proofErr w:type="spellStart"/>
      <w:r>
        <w:rPr>
          <w:lang w:val="de-CH"/>
        </w:rPr>
        <w:t>Hämodialyse</w:t>
      </w:r>
      <w:proofErr w:type="spellEnd"/>
      <w:r>
        <w:rPr>
          <w:lang w:val="de-CH"/>
        </w:rPr>
        <w:t xml:space="preserve"> zur Blutreinigung bei Nierenversagen.</w:t>
      </w:r>
    </w:p>
    <w:p w14:paraId="50FC6AFB" w14:textId="77777777" w:rsidR="00E84DED" w:rsidRDefault="003D1F02">
      <w:pPr>
        <w:rPr>
          <w:color w:val="000000"/>
          <w:lang w:val="de-CH"/>
        </w:rPr>
      </w:pPr>
      <w:r>
        <w:rPr>
          <w:lang w:val="de-CH"/>
        </w:rPr>
        <w:t xml:space="preserve">Die Lernenden erproben mit Gore-Tex ausgerüstete Superkleider im Härtetest, untersuchen deren physikalischen Eigenschaften und vergleichen sie mit herkömmlichen Textilien. Sie beobachten zudem die Materialien in einer Art künstlicher Lunge, in der mit PTFE-Membranen Wasser mit Sauerstoff angereichert wird. Abschliessend wenden die Lernenden Verfahren an, die Textilien wasserabweisend machen und stellen eigene, hippe Hüllen her </w:t>
      </w:r>
      <w:r>
        <w:t>(z. B. Schwimmsack, Smartphone-Hülle, Bikini-Bag, Lunch-Bag)</w:t>
      </w:r>
      <w:r>
        <w:rPr>
          <w:lang w:val="de-CH"/>
        </w:rPr>
        <w:t>. Sie erproben dabei unterschiedliche Möglichkeiten der Verarbeitung von Hightech-Textilien wie nähen, kleben und schweissen.</w:t>
      </w:r>
    </w:p>
    <w:p w14:paraId="3BF97BC0" w14:textId="77777777" w:rsidR="00E84DED" w:rsidRDefault="003D1F02">
      <w:pPr>
        <w:pStyle w:val="TEBISIOberschrift2Ebene"/>
        <w:rPr>
          <w:color w:val="000000"/>
        </w:rPr>
      </w:pPr>
      <w:r>
        <w:t>Aufbau und Struktur der Lehreinheit</w:t>
      </w:r>
    </w:p>
    <w:p w14:paraId="6D0D50D6" w14:textId="77777777" w:rsidR="00E84DED" w:rsidRPr="00695A82" w:rsidRDefault="003D1F02">
      <w:pPr>
        <w:rPr>
          <w:color w:val="000000"/>
        </w:rPr>
      </w:pPr>
      <w:r>
        <w:rPr>
          <w:highlight w:val="white"/>
        </w:rPr>
        <w:t xml:space="preserve">Kurzer Text: Fächerübergreifende Arbeit zwischen </w:t>
      </w:r>
      <w:r w:rsidRPr="00695A82">
        <w:t>Physik und TTG; wenn möglich mit Exkurs bzw. Exkursion in Biologie und Hightech-Verfahrenstechnik.</w:t>
      </w:r>
    </w:p>
    <w:p w14:paraId="32E304A6" w14:textId="77777777" w:rsidR="00E84DED" w:rsidRPr="00695A82" w:rsidRDefault="003D1F02">
      <w:r w:rsidRPr="00695A82">
        <w:t xml:space="preserve">In der Lehreinheit verbinden sich die Fächer Physik sowie Textiles und Technisches Gestalten (TTG), indem Erkenntnisse aus den Naturwissenschaften in die Entwicklung eines Produkts im TTG </w:t>
      </w:r>
      <w:proofErr w:type="spellStart"/>
      <w:r w:rsidRPr="00695A82">
        <w:t>einfliessen</w:t>
      </w:r>
      <w:proofErr w:type="spellEnd"/>
      <w:r w:rsidRPr="00695A82">
        <w:t>. Nachfolgend werden die Untereinheiten TTG, Physik, Biologie und Verfahrenstechnik</w:t>
      </w:r>
      <w:r>
        <w:t xml:space="preserve"> getrennt behandelt – die Tabelle zum zeitlichen Ablauf macht aber deutlich, dass sich die Untereinheiten abwechseln. Auf diese Weise </w:t>
      </w:r>
      <w:proofErr w:type="spellStart"/>
      <w:r>
        <w:t>fliesst</w:t>
      </w:r>
      <w:proofErr w:type="spellEnd"/>
      <w:r>
        <w:t xml:space="preserve"> neu erworbenes Wissen aus dem technischen und naturwissenschaftlichen Bereich in die Produktentwicklung ein. Umgekehrt kann die Funktion eines Produkts überprüft werden, indem physikalische und technische Eigenschaften experimentell untersucht werden.</w:t>
      </w:r>
    </w:p>
    <w:p w14:paraId="17040BD6" w14:textId="77777777" w:rsidR="00E84DED" w:rsidRDefault="00E84DED">
      <w:pPr>
        <w:rPr>
          <w:sz w:val="24"/>
        </w:rPr>
      </w:pPr>
    </w:p>
    <w:p w14:paraId="66AC8E5E" w14:textId="77777777" w:rsidR="00695A82" w:rsidRDefault="00695A82">
      <w:pPr>
        <w:rPr>
          <w:sz w:val="24"/>
        </w:rPr>
      </w:pPr>
    </w:p>
    <w:p w14:paraId="1817CE69" w14:textId="67C6733B" w:rsidR="00695A82" w:rsidRDefault="00695A82">
      <w:pPr>
        <w:rPr>
          <w:sz w:val="24"/>
        </w:rPr>
        <w:sectPr w:rsidR="00695A82">
          <w:headerReference w:type="default" r:id="rId7"/>
          <w:pgSz w:w="11904" w:h="16834"/>
          <w:pgMar w:top="1890" w:right="1418" w:bottom="1701" w:left="1134" w:header="851" w:footer="550" w:gutter="0"/>
          <w:cols w:space="708"/>
          <w:docGrid w:linePitch="360"/>
        </w:sectPr>
      </w:pPr>
      <w:r w:rsidRPr="00695A82">
        <w:rPr>
          <w:sz w:val="24"/>
        </w:rPr>
        <w:lastRenderedPageBreak/>
        <w:drawing>
          <wp:inline distT="0" distB="0" distL="0" distR="0" wp14:anchorId="433F81DD" wp14:editId="09FDA38F">
            <wp:extent cx="5816600" cy="8597284"/>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828129" cy="8614325"/>
                    </a:xfrm>
                    <a:prstGeom prst="rect">
                      <a:avLst/>
                    </a:prstGeom>
                  </pic:spPr>
                </pic:pic>
              </a:graphicData>
            </a:graphic>
          </wp:inline>
        </w:drawing>
      </w:r>
    </w:p>
    <w:p w14:paraId="6456508F" w14:textId="77777777" w:rsidR="00E84DED" w:rsidRDefault="003D1F02">
      <w:pPr>
        <w:pStyle w:val="TEBISIOberschrift2Ebene"/>
        <w:rPr>
          <w:lang w:eastAsia="de-CH"/>
        </w:rPr>
      </w:pPr>
      <w:r>
        <w:rPr>
          <w:lang w:eastAsia="de-CH"/>
        </w:rPr>
        <w:lastRenderedPageBreak/>
        <w:t>Ablauf der Lehreinheit, Infrastruktur, Leitfaden</w:t>
      </w:r>
    </w:p>
    <w:p w14:paraId="5E5D638D" w14:textId="77777777" w:rsidR="00E84DED" w:rsidRDefault="003D1F02">
      <w:pPr>
        <w:outlineLvl w:val="3"/>
        <w:rPr>
          <w:lang w:val="de-CH" w:eastAsia="de-CH"/>
        </w:rPr>
      </w:pPr>
      <w:r>
        <w:rPr>
          <w:lang w:val="de-CH" w:eastAsia="de-CH"/>
        </w:rPr>
        <w:t xml:space="preserve">Folgende Tabelle gibt einen Überblick über die gesamte Lehreinheit. Neben dem groben zeitlichen und inhaltlichen Ablauf wird auf die Dokumente hingewiesen, die neben diesem Übersichtsdokument zur Verfügung stehen: konkrete Aufgabenstellungen (Arbeitsblätter), Hintergrundinformationen (Texte, Präsentationen) und – falls sinnvoll – Lösungen und Bewertungen. </w:t>
      </w:r>
    </w:p>
    <w:p w14:paraId="3FC0FDC0" w14:textId="77777777" w:rsidR="00E84DED" w:rsidRDefault="00E84DED">
      <w:pPr>
        <w:outlineLvl w:val="3"/>
        <w:rPr>
          <w:lang w:val="de-CH" w:eastAsia="de-CH"/>
        </w:rPr>
      </w:pPr>
    </w:p>
    <w:tbl>
      <w:tblPr>
        <w:tblW w:w="138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2546"/>
        <w:gridCol w:w="2977"/>
        <w:gridCol w:w="4536"/>
        <w:gridCol w:w="2268"/>
      </w:tblGrid>
      <w:tr w:rsidR="00E84DED" w14:paraId="3BAEA0BA" w14:textId="77777777">
        <w:tc>
          <w:tcPr>
            <w:tcW w:w="1560" w:type="dxa"/>
            <w:shd w:val="clear" w:color="auto" w:fill="BFBFBF"/>
          </w:tcPr>
          <w:p w14:paraId="69D38D4F" w14:textId="77777777" w:rsidR="00E84DED" w:rsidRDefault="003D1F02">
            <w:pPr>
              <w:rPr>
                <w:rStyle w:val="TEBISIOWorthervorhebung"/>
              </w:rPr>
            </w:pPr>
            <w:r>
              <w:rPr>
                <w:rStyle w:val="TEBISIOWorthervorhebung"/>
              </w:rPr>
              <w:t>Aufgabenteil</w:t>
            </w:r>
          </w:p>
          <w:p w14:paraId="73E0F260" w14:textId="77777777" w:rsidR="00E84DED" w:rsidRDefault="003D1F02">
            <w:pPr>
              <w:rPr>
                <w:rStyle w:val="TEBISIOWorthervorhebung"/>
              </w:rPr>
            </w:pPr>
            <w:r>
              <w:rPr>
                <w:rStyle w:val="TEBISIOWorthervorhebung"/>
              </w:rPr>
              <w:t xml:space="preserve">Dauer </w:t>
            </w:r>
          </w:p>
        </w:tc>
        <w:tc>
          <w:tcPr>
            <w:tcW w:w="2546" w:type="dxa"/>
            <w:shd w:val="clear" w:color="auto" w:fill="BFBFBF"/>
          </w:tcPr>
          <w:p w14:paraId="17BF558C" w14:textId="77777777" w:rsidR="00E84DED" w:rsidRDefault="003D1F02">
            <w:pPr>
              <w:rPr>
                <w:rStyle w:val="TEBISIOWorthervorhebung"/>
              </w:rPr>
            </w:pPr>
            <w:r>
              <w:rPr>
                <w:rStyle w:val="TEBISIOWorthervorhebung"/>
              </w:rPr>
              <w:t>Inhalte</w:t>
            </w:r>
          </w:p>
        </w:tc>
        <w:tc>
          <w:tcPr>
            <w:tcW w:w="2977" w:type="dxa"/>
            <w:shd w:val="clear" w:color="auto" w:fill="BFBFBF"/>
          </w:tcPr>
          <w:p w14:paraId="22419B53" w14:textId="77777777" w:rsidR="00E84DED" w:rsidRDefault="003D1F02">
            <w:pPr>
              <w:rPr>
                <w:rStyle w:val="TEBISIOWorthervorhebung"/>
              </w:rPr>
            </w:pPr>
            <w:r>
              <w:rPr>
                <w:rStyle w:val="TEBISIOWorthervorhebung"/>
              </w:rPr>
              <w:t>Kompetenzziele</w:t>
            </w:r>
          </w:p>
          <w:p w14:paraId="2D4CC3E8" w14:textId="77777777" w:rsidR="00E84DED" w:rsidRDefault="003D1F02">
            <w:pPr>
              <w:rPr>
                <w:rStyle w:val="TEBISIOWorthervorhebung"/>
              </w:rPr>
            </w:pPr>
            <w:r>
              <w:rPr>
                <w:rStyle w:val="TEBISIOWorthervorhebung"/>
              </w:rPr>
              <w:t>Die Lernenden können…</w:t>
            </w:r>
          </w:p>
        </w:tc>
        <w:tc>
          <w:tcPr>
            <w:tcW w:w="4536" w:type="dxa"/>
            <w:shd w:val="clear" w:color="auto" w:fill="BFBFBF"/>
          </w:tcPr>
          <w:p w14:paraId="750458B8" w14:textId="77777777" w:rsidR="00E84DED" w:rsidRDefault="003D1F02">
            <w:pPr>
              <w:rPr>
                <w:rStyle w:val="TEBISIOWorthervorhebung"/>
              </w:rPr>
            </w:pPr>
            <w:r>
              <w:rPr>
                <w:rStyle w:val="TEBISIOWorthervorhebung"/>
              </w:rPr>
              <w:t>Dokumente</w:t>
            </w:r>
          </w:p>
        </w:tc>
        <w:tc>
          <w:tcPr>
            <w:tcW w:w="2268" w:type="dxa"/>
            <w:shd w:val="clear" w:color="auto" w:fill="BFBFBF"/>
          </w:tcPr>
          <w:p w14:paraId="42CC88F3" w14:textId="77777777" w:rsidR="00E84DED" w:rsidRDefault="003D1F02">
            <w:pPr>
              <w:rPr>
                <w:rStyle w:val="TEBISIOWorthervorhebung"/>
              </w:rPr>
            </w:pPr>
            <w:r>
              <w:rPr>
                <w:rStyle w:val="TEBISIOWorthervorhebung"/>
              </w:rPr>
              <w:t>Besondere Material- und Raum-anforderungen</w:t>
            </w:r>
          </w:p>
        </w:tc>
      </w:tr>
      <w:tr w:rsidR="00E84DED" w:rsidRPr="00B113FD" w14:paraId="5963F906" w14:textId="77777777">
        <w:tc>
          <w:tcPr>
            <w:tcW w:w="1560" w:type="dxa"/>
            <w:shd w:val="clear" w:color="auto" w:fill="auto"/>
          </w:tcPr>
          <w:p w14:paraId="3558E03B" w14:textId="77777777" w:rsidR="00E84DED" w:rsidRDefault="003D1F02">
            <w:pPr>
              <w:rPr>
                <w:rStyle w:val="TEBISIOWorthervorhebung"/>
              </w:rPr>
            </w:pPr>
            <w:r>
              <w:rPr>
                <w:rStyle w:val="TEBISIOWorthervorhebung"/>
              </w:rPr>
              <w:t>Vorbereitung</w:t>
            </w:r>
          </w:p>
        </w:tc>
        <w:tc>
          <w:tcPr>
            <w:tcW w:w="2546" w:type="dxa"/>
            <w:shd w:val="clear" w:color="auto" w:fill="auto"/>
          </w:tcPr>
          <w:p w14:paraId="2D9EF70D" w14:textId="77777777" w:rsidR="00E84DED" w:rsidRDefault="003D1F02">
            <w:pPr>
              <w:rPr>
                <w:rStyle w:val="TEBISIOWorthervorhebung"/>
                <w:b w:val="0"/>
                <w:bCs/>
              </w:rPr>
            </w:pPr>
            <w:r>
              <w:rPr>
                <w:rStyle w:val="TEBISIOWorthervorhebung"/>
                <w:b w:val="0"/>
                <w:bCs/>
              </w:rPr>
              <w:t xml:space="preserve">Übersichtsdokument für Lehrpersonen mit Einführung, Aufbau und Struktur der Lehreinheit, Lernzielen, Überblick über gesamte </w:t>
            </w:r>
            <w:proofErr w:type="spellStart"/>
            <w:r>
              <w:rPr>
                <w:rStyle w:val="TEBISIOWorthervorhebung"/>
                <w:b w:val="0"/>
                <w:bCs/>
              </w:rPr>
              <w:t>Lehrheinheit</w:t>
            </w:r>
            <w:proofErr w:type="spellEnd"/>
            <w:r>
              <w:rPr>
                <w:rStyle w:val="TEBISIOWorthervorhebung"/>
                <w:b w:val="0"/>
                <w:bCs/>
              </w:rPr>
              <w:t>, Steckbrief und Vorlage für das Programm</w:t>
            </w:r>
          </w:p>
        </w:tc>
        <w:tc>
          <w:tcPr>
            <w:tcW w:w="2977" w:type="dxa"/>
          </w:tcPr>
          <w:p w14:paraId="4678695E" w14:textId="77777777" w:rsidR="00E84DED" w:rsidRDefault="00E84DED">
            <w:pPr>
              <w:pStyle w:val="TEBISOAufzhlung"/>
              <w:numPr>
                <w:ilvl w:val="0"/>
                <w:numId w:val="0"/>
              </w:numPr>
              <w:rPr>
                <w:rStyle w:val="TEBISIOWorthervorhebung"/>
                <w:b w:val="0"/>
                <w:bCs/>
              </w:rPr>
            </w:pPr>
          </w:p>
        </w:tc>
        <w:tc>
          <w:tcPr>
            <w:tcW w:w="4536" w:type="dxa"/>
            <w:shd w:val="clear" w:color="auto" w:fill="auto"/>
          </w:tcPr>
          <w:p w14:paraId="146F051B" w14:textId="2C7593CF" w:rsidR="00E84DED" w:rsidRPr="00695A82" w:rsidRDefault="003D1F02">
            <w:pPr>
              <w:pStyle w:val="TEBISOAufzhlung"/>
              <w:numPr>
                <w:ilvl w:val="0"/>
                <w:numId w:val="0"/>
              </w:numPr>
              <w:rPr>
                <w:lang w:val="en-US" w:eastAsia="de-CH"/>
              </w:rPr>
            </w:pPr>
            <w:r>
              <w:rPr>
                <w:rStyle w:val="TEBISIOWorthervorhebung"/>
                <w:b w:val="0"/>
                <w:bCs/>
              </w:rPr>
              <w:t>0</w:t>
            </w:r>
            <w:r w:rsidR="00B113FD">
              <w:rPr>
                <w:rStyle w:val="TEBISIOWorthervorhebung"/>
                <w:b w:val="0"/>
                <w:bCs/>
              </w:rPr>
              <w:t>.0</w:t>
            </w:r>
            <w:r>
              <w:rPr>
                <w:rStyle w:val="TEBISIOWorthervorhebung"/>
                <w:b w:val="0"/>
                <w:bCs/>
              </w:rPr>
              <w:t>_</w:t>
            </w:r>
            <w:proofErr w:type="spellStart"/>
            <w:r>
              <w:rPr>
                <w:lang w:val="de-CH" w:eastAsia="de-CH"/>
              </w:rPr>
              <w:t>Uebersicht</w:t>
            </w:r>
            <w:r w:rsidR="00C03BEA">
              <w:rPr>
                <w:lang w:val="de-CH" w:eastAsia="de-CH"/>
              </w:rPr>
              <w:t>sdokument</w:t>
            </w:r>
            <w:r>
              <w:rPr>
                <w:lang w:val="de-CH" w:eastAsia="de-CH"/>
              </w:rPr>
              <w:t>_Lehrperson_Hightech</w:t>
            </w:r>
            <w:proofErr w:type="spellEnd"/>
            <w:r w:rsidR="00C03BEA">
              <w:rPr>
                <w:lang w:val="de-CH" w:eastAsia="de-CH"/>
              </w:rPr>
              <w:t>-</w:t>
            </w:r>
            <w:r>
              <w:rPr>
                <w:lang w:val="de-CH" w:eastAsia="de-CH"/>
              </w:rPr>
              <w:t>Textilien</w:t>
            </w:r>
          </w:p>
          <w:p w14:paraId="02239B01" w14:textId="77777777" w:rsidR="00E84DED" w:rsidRPr="00695A82" w:rsidRDefault="003D1F02">
            <w:pPr>
              <w:pStyle w:val="TEBISOAufzhlung"/>
              <w:numPr>
                <w:ilvl w:val="0"/>
                <w:numId w:val="0"/>
              </w:numPr>
              <w:rPr>
                <w:lang w:val="en-US" w:eastAsia="de-CH"/>
              </w:rPr>
            </w:pPr>
            <w:r w:rsidRPr="00695A82">
              <w:rPr>
                <w:lang w:val="en-US" w:eastAsia="de-CH"/>
              </w:rPr>
              <w:t>0.1_Steckbrief_Hightech-Textilien</w:t>
            </w:r>
          </w:p>
          <w:p w14:paraId="2AFE1FB3" w14:textId="603D5BD0" w:rsidR="00E84DED" w:rsidRPr="00695A82" w:rsidRDefault="003D1F02">
            <w:pPr>
              <w:pStyle w:val="TEBISOAufzhlung"/>
              <w:numPr>
                <w:ilvl w:val="0"/>
                <w:numId w:val="0"/>
              </w:numPr>
              <w:rPr>
                <w:rStyle w:val="TEBISIOWorthervorhebung"/>
                <w:b w:val="0"/>
                <w:bCs/>
                <w:lang w:val="en-US"/>
              </w:rPr>
            </w:pPr>
            <w:r w:rsidRPr="00695A82">
              <w:rPr>
                <w:lang w:val="en-US" w:eastAsia="de-CH"/>
              </w:rPr>
              <w:t>0.2_Programm</w:t>
            </w:r>
            <w:r w:rsidR="00C03BEA">
              <w:rPr>
                <w:lang w:val="en-US" w:eastAsia="de-CH"/>
              </w:rPr>
              <w:t>_</w:t>
            </w:r>
            <w:r w:rsidRPr="00695A82">
              <w:rPr>
                <w:lang w:val="en-US" w:eastAsia="de-CH"/>
              </w:rPr>
              <w:t>Hightech-Textilien</w:t>
            </w:r>
            <w:r w:rsidR="00C03BEA">
              <w:rPr>
                <w:lang w:val="en-US" w:eastAsia="de-CH"/>
              </w:rPr>
              <w:t>_</w:t>
            </w:r>
            <w:r w:rsidRPr="00695A82">
              <w:rPr>
                <w:lang w:val="en-US" w:eastAsia="de-CH"/>
              </w:rPr>
              <w:t>2020</w:t>
            </w:r>
          </w:p>
        </w:tc>
        <w:tc>
          <w:tcPr>
            <w:tcW w:w="2268" w:type="dxa"/>
            <w:shd w:val="clear" w:color="auto" w:fill="auto"/>
          </w:tcPr>
          <w:p w14:paraId="7212E18E" w14:textId="77777777" w:rsidR="00E84DED" w:rsidRPr="00695A82" w:rsidRDefault="00E84DED">
            <w:pPr>
              <w:rPr>
                <w:rStyle w:val="TEBISIOWorthervorhebung"/>
                <w:lang w:val="en-US"/>
              </w:rPr>
            </w:pPr>
          </w:p>
        </w:tc>
      </w:tr>
      <w:tr w:rsidR="00E84DED" w14:paraId="33532F50" w14:textId="77777777">
        <w:tc>
          <w:tcPr>
            <w:tcW w:w="1560" w:type="dxa"/>
            <w:shd w:val="clear" w:color="auto" w:fill="DEEAF6" w:themeFill="accent1" w:themeFillTint="33"/>
          </w:tcPr>
          <w:p w14:paraId="6B553F82" w14:textId="77777777" w:rsidR="00E84DED" w:rsidRDefault="003D1F02">
            <w:pPr>
              <w:rPr>
                <w:rStyle w:val="TEBISIOWorthervorhebung"/>
              </w:rPr>
            </w:pPr>
            <w:r>
              <w:rPr>
                <w:rStyle w:val="TEBISIOWorthervorhebung"/>
              </w:rPr>
              <w:t>Einführung</w:t>
            </w:r>
          </w:p>
          <w:p w14:paraId="40724062" w14:textId="77777777" w:rsidR="00E84DED" w:rsidRDefault="003D1F02">
            <w:pPr>
              <w:rPr>
                <w:sz w:val="20"/>
                <w:szCs w:val="20"/>
                <w:lang w:val="de-CH" w:eastAsia="de-CH"/>
              </w:rPr>
            </w:pPr>
            <w:r>
              <w:rPr>
                <w:sz w:val="20"/>
                <w:szCs w:val="20"/>
                <w:lang w:val="de-CH" w:eastAsia="de-CH"/>
              </w:rPr>
              <w:t>90 min</w:t>
            </w:r>
          </w:p>
        </w:tc>
        <w:tc>
          <w:tcPr>
            <w:tcW w:w="2546" w:type="dxa"/>
            <w:shd w:val="clear" w:color="auto" w:fill="DEEAF6" w:themeFill="accent1" w:themeFillTint="33"/>
          </w:tcPr>
          <w:p w14:paraId="7A1CC7A4" w14:textId="77777777" w:rsidR="00E84DED" w:rsidRDefault="003D1F02">
            <w:pPr>
              <w:rPr>
                <w:sz w:val="20"/>
                <w:szCs w:val="20"/>
                <w:lang w:val="de-CH" w:eastAsia="de-CH"/>
              </w:rPr>
            </w:pPr>
            <w:r>
              <w:rPr>
                <w:sz w:val="18"/>
                <w:szCs w:val="18"/>
              </w:rPr>
              <w:t>Velofahren im Herbst-Regen, simuliert im Fitnessraum</w:t>
            </w:r>
          </w:p>
        </w:tc>
        <w:tc>
          <w:tcPr>
            <w:tcW w:w="2977" w:type="dxa"/>
            <w:shd w:val="clear" w:color="auto" w:fill="DEEAF6" w:themeFill="accent1" w:themeFillTint="33"/>
          </w:tcPr>
          <w:p w14:paraId="3D23C8D4" w14:textId="77777777" w:rsidR="00E84DED" w:rsidRDefault="003D1F02">
            <w:pPr>
              <w:pStyle w:val="TEBISOAufzhlung"/>
              <w:numPr>
                <w:ilvl w:val="0"/>
                <w:numId w:val="0"/>
              </w:numPr>
              <w:rPr>
                <w:lang w:val="de-CH" w:eastAsia="de-CH"/>
              </w:rPr>
            </w:pPr>
            <w:r>
              <w:rPr>
                <w:sz w:val="18"/>
                <w:szCs w:val="18"/>
              </w:rPr>
              <w:t xml:space="preserve">…eine Liste mit </w:t>
            </w:r>
            <w:r>
              <w:rPr>
                <w:b/>
                <w:bCs/>
                <w:sz w:val="18"/>
                <w:szCs w:val="18"/>
              </w:rPr>
              <w:t>Anforderungen</w:t>
            </w:r>
            <w:r>
              <w:rPr>
                <w:sz w:val="18"/>
                <w:szCs w:val="18"/>
              </w:rPr>
              <w:t xml:space="preserve"> an eine gute Jacke </w:t>
            </w:r>
            <w:r>
              <w:rPr>
                <w:b/>
                <w:bCs/>
                <w:sz w:val="18"/>
                <w:szCs w:val="18"/>
              </w:rPr>
              <w:t>formulieren</w:t>
            </w:r>
            <w:r>
              <w:rPr>
                <w:sz w:val="18"/>
                <w:szCs w:val="18"/>
              </w:rPr>
              <w:t xml:space="preserve"> und </w:t>
            </w:r>
            <w:r>
              <w:rPr>
                <w:b/>
                <w:bCs/>
                <w:sz w:val="18"/>
                <w:szCs w:val="18"/>
              </w:rPr>
              <w:t>mit «technischen Daten»</w:t>
            </w:r>
            <w:r>
              <w:rPr>
                <w:sz w:val="18"/>
                <w:szCs w:val="18"/>
              </w:rPr>
              <w:t xml:space="preserve"> von käuflichen Produkten </w:t>
            </w:r>
            <w:r>
              <w:rPr>
                <w:b/>
                <w:bCs/>
                <w:sz w:val="18"/>
                <w:szCs w:val="18"/>
              </w:rPr>
              <w:t>vergleichen</w:t>
            </w:r>
            <w:r>
              <w:rPr>
                <w:sz w:val="18"/>
                <w:szCs w:val="18"/>
              </w:rPr>
              <w:t>.</w:t>
            </w:r>
          </w:p>
        </w:tc>
        <w:tc>
          <w:tcPr>
            <w:tcW w:w="4536" w:type="dxa"/>
            <w:shd w:val="clear" w:color="auto" w:fill="DEEAF6" w:themeFill="accent1" w:themeFillTint="33"/>
          </w:tcPr>
          <w:p w14:paraId="20DC365F" w14:textId="77777777" w:rsidR="00E84DED" w:rsidRDefault="00E84DED">
            <w:pPr>
              <w:pStyle w:val="TEBISOAufzhlung"/>
              <w:numPr>
                <w:ilvl w:val="0"/>
                <w:numId w:val="0"/>
              </w:numPr>
              <w:rPr>
                <w:lang w:val="de-CH" w:eastAsia="de-CH"/>
              </w:rPr>
            </w:pPr>
          </w:p>
        </w:tc>
        <w:tc>
          <w:tcPr>
            <w:tcW w:w="2268" w:type="dxa"/>
            <w:shd w:val="clear" w:color="auto" w:fill="DEEAF6" w:themeFill="accent1" w:themeFillTint="33"/>
          </w:tcPr>
          <w:p w14:paraId="3B1EADAF" w14:textId="77777777" w:rsidR="00E84DED" w:rsidRDefault="003D1F02">
            <w:pPr>
              <w:pStyle w:val="TEBISOAufzhlung"/>
              <w:rPr>
                <w:lang w:val="de-CH" w:eastAsia="de-CH"/>
              </w:rPr>
            </w:pPr>
            <w:r>
              <w:rPr>
                <w:lang w:val="de-CH" w:eastAsia="de-CH"/>
              </w:rPr>
              <w:t>Hometrainer oder anderes Sportgerät</w:t>
            </w:r>
          </w:p>
          <w:p w14:paraId="22F9DDE1" w14:textId="77777777" w:rsidR="00E84DED" w:rsidRDefault="003D1F02">
            <w:pPr>
              <w:pStyle w:val="TEBISOAufzhlung"/>
              <w:rPr>
                <w:lang w:val="de-CH" w:eastAsia="de-CH"/>
              </w:rPr>
            </w:pPr>
            <w:r>
              <w:rPr>
                <w:lang w:val="de-CH" w:eastAsia="de-CH"/>
              </w:rPr>
              <w:t>Wärmebildkamera oder Thermometer</w:t>
            </w:r>
          </w:p>
          <w:p w14:paraId="66C1C944" w14:textId="77777777" w:rsidR="00E84DED" w:rsidRDefault="003D1F02">
            <w:pPr>
              <w:pStyle w:val="TEBISOAufzhlung"/>
              <w:rPr>
                <w:lang w:val="de-CH" w:eastAsia="de-CH"/>
              </w:rPr>
            </w:pPr>
            <w:r>
              <w:rPr>
                <w:lang w:val="de-CH" w:eastAsia="de-CH"/>
              </w:rPr>
              <w:t>Unterschiedliche Jacken, Pullis, Mäntel</w:t>
            </w:r>
          </w:p>
        </w:tc>
      </w:tr>
      <w:tr w:rsidR="00E84DED" w14:paraId="3CEAD021" w14:textId="77777777">
        <w:tc>
          <w:tcPr>
            <w:tcW w:w="1560" w:type="dxa"/>
            <w:shd w:val="clear" w:color="auto" w:fill="E2EFD9" w:themeFill="accent6" w:themeFillTint="33"/>
          </w:tcPr>
          <w:p w14:paraId="194AE256" w14:textId="77777777" w:rsidR="00E84DED" w:rsidRDefault="003D1F02">
            <w:pPr>
              <w:rPr>
                <w:rStyle w:val="TEBISIOWorthervorhebung"/>
              </w:rPr>
            </w:pPr>
            <w:r>
              <w:rPr>
                <w:rStyle w:val="TEBISIOWorthervorhebung"/>
              </w:rPr>
              <w:t xml:space="preserve">Untereinheit 1.1 TTG 1 </w:t>
            </w:r>
          </w:p>
          <w:p w14:paraId="68D9C1A6" w14:textId="77777777" w:rsidR="00E84DED" w:rsidRDefault="003D1F02">
            <w:pPr>
              <w:rPr>
                <w:sz w:val="20"/>
                <w:szCs w:val="20"/>
                <w:lang w:val="de-CH" w:eastAsia="de-CH"/>
              </w:rPr>
            </w:pPr>
            <w:r>
              <w:rPr>
                <w:sz w:val="20"/>
                <w:szCs w:val="20"/>
                <w:lang w:val="de-CH" w:eastAsia="de-CH"/>
              </w:rPr>
              <w:t>90 min</w:t>
            </w:r>
          </w:p>
        </w:tc>
        <w:tc>
          <w:tcPr>
            <w:tcW w:w="2546" w:type="dxa"/>
            <w:shd w:val="clear" w:color="auto" w:fill="E2EFD9" w:themeFill="accent6" w:themeFillTint="33"/>
          </w:tcPr>
          <w:p w14:paraId="04E6F74B" w14:textId="77777777" w:rsidR="00E84DED" w:rsidRDefault="003D1F02">
            <w:pPr>
              <w:rPr>
                <w:sz w:val="18"/>
                <w:szCs w:val="18"/>
              </w:rPr>
            </w:pPr>
            <w:r>
              <w:rPr>
                <w:sz w:val="18"/>
                <w:szCs w:val="18"/>
              </w:rPr>
              <w:t>Einsatz von Hightech-Textilien in Design, Technik und Architektur</w:t>
            </w:r>
          </w:p>
          <w:p w14:paraId="2BA9A0A2" w14:textId="77777777" w:rsidR="00E84DED" w:rsidRDefault="003D1F02">
            <w:pPr>
              <w:rPr>
                <w:sz w:val="18"/>
                <w:szCs w:val="18"/>
              </w:rPr>
            </w:pPr>
            <w:r>
              <w:rPr>
                <w:sz w:val="18"/>
                <w:szCs w:val="18"/>
              </w:rPr>
              <w:t>Verfahren zum Herstellen eines wasserabweisenden Stoffes, Verbindungstechniken und geeignete Verschlüsse für wasserfeste Hüllen.</w:t>
            </w:r>
          </w:p>
        </w:tc>
        <w:tc>
          <w:tcPr>
            <w:tcW w:w="2977" w:type="dxa"/>
            <w:shd w:val="clear" w:color="auto" w:fill="E2EFD9" w:themeFill="accent6" w:themeFillTint="33"/>
          </w:tcPr>
          <w:p w14:paraId="25843D05" w14:textId="77777777" w:rsidR="00E84DED" w:rsidRDefault="003D1F02">
            <w:pPr>
              <w:rPr>
                <w:b/>
                <w:bCs/>
                <w:sz w:val="18"/>
                <w:szCs w:val="18"/>
              </w:rPr>
            </w:pPr>
            <w:r>
              <w:rPr>
                <w:sz w:val="18"/>
                <w:szCs w:val="18"/>
              </w:rPr>
              <w:t xml:space="preserve">…verschiedene Hightech-Textilien und Verfahren zum Herstellen eines wasserabweisenden Stoffes </w:t>
            </w:r>
            <w:r>
              <w:rPr>
                <w:b/>
                <w:bCs/>
                <w:sz w:val="18"/>
                <w:szCs w:val="18"/>
              </w:rPr>
              <w:t>kennenlernen</w:t>
            </w:r>
          </w:p>
          <w:p w14:paraId="5D25BE4F" w14:textId="77777777" w:rsidR="00E84DED" w:rsidRDefault="003D1F02">
            <w:pPr>
              <w:rPr>
                <w:sz w:val="18"/>
                <w:szCs w:val="18"/>
              </w:rPr>
            </w:pPr>
            <w:r>
              <w:rPr>
                <w:b/>
                <w:bCs/>
                <w:sz w:val="18"/>
                <w:szCs w:val="18"/>
              </w:rPr>
              <w:t>…</w:t>
            </w:r>
            <w:r>
              <w:rPr>
                <w:sz w:val="18"/>
                <w:szCs w:val="18"/>
              </w:rPr>
              <w:t xml:space="preserve"> wasserabweisende Verbindungstechniken </w:t>
            </w:r>
            <w:r>
              <w:rPr>
                <w:b/>
                <w:bCs/>
                <w:sz w:val="18"/>
                <w:szCs w:val="18"/>
              </w:rPr>
              <w:t>erproben</w:t>
            </w:r>
          </w:p>
          <w:p w14:paraId="0C02C035" w14:textId="77777777" w:rsidR="00E84DED" w:rsidRDefault="003D1F02">
            <w:pPr>
              <w:rPr>
                <w:b/>
                <w:bCs/>
                <w:sz w:val="18"/>
                <w:szCs w:val="18"/>
              </w:rPr>
            </w:pPr>
            <w:r>
              <w:rPr>
                <w:sz w:val="18"/>
                <w:szCs w:val="18"/>
              </w:rPr>
              <w:t>…Stoffe i</w:t>
            </w:r>
            <w:r>
              <w:rPr>
                <w:b/>
                <w:bCs/>
                <w:sz w:val="18"/>
                <w:szCs w:val="18"/>
              </w:rPr>
              <w:t>mprägnieren</w:t>
            </w:r>
            <w:r>
              <w:rPr>
                <w:sz w:val="18"/>
                <w:szCs w:val="18"/>
              </w:rPr>
              <w:t xml:space="preserve"> und </w:t>
            </w:r>
            <w:r>
              <w:rPr>
                <w:b/>
                <w:bCs/>
                <w:sz w:val="18"/>
                <w:szCs w:val="18"/>
              </w:rPr>
              <w:t>testen</w:t>
            </w:r>
          </w:p>
          <w:p w14:paraId="60946D1F" w14:textId="77777777" w:rsidR="00E84DED" w:rsidRDefault="003D1F02">
            <w:pPr>
              <w:pStyle w:val="TEBISOAufzhlung"/>
              <w:numPr>
                <w:ilvl w:val="0"/>
                <w:numId w:val="0"/>
              </w:numPr>
              <w:ind w:left="170" w:hanging="170"/>
              <w:rPr>
                <w:lang w:val="de-CH" w:eastAsia="de-CH"/>
              </w:rPr>
            </w:pPr>
            <w:r>
              <w:rPr>
                <w:sz w:val="18"/>
                <w:szCs w:val="18"/>
              </w:rPr>
              <w:lastRenderedPageBreak/>
              <w:t xml:space="preserve">… mögliche Konstruktionen von wasserabweisenden Hüllen inkl. wasserfeste Verschlüsse </w:t>
            </w:r>
            <w:r>
              <w:rPr>
                <w:b/>
                <w:bCs/>
                <w:sz w:val="18"/>
                <w:szCs w:val="18"/>
              </w:rPr>
              <w:t>recherchieren</w:t>
            </w:r>
          </w:p>
        </w:tc>
        <w:tc>
          <w:tcPr>
            <w:tcW w:w="4536" w:type="dxa"/>
            <w:shd w:val="clear" w:color="auto" w:fill="E2EFD9" w:themeFill="accent6" w:themeFillTint="33"/>
          </w:tcPr>
          <w:p w14:paraId="392B1D1F" w14:textId="69E639D3" w:rsidR="00E84DED" w:rsidRDefault="003D1F02">
            <w:pPr>
              <w:pStyle w:val="TEBISOAufzhlung"/>
              <w:numPr>
                <w:ilvl w:val="0"/>
                <w:numId w:val="0"/>
              </w:numPr>
              <w:ind w:left="170" w:hanging="170"/>
              <w:rPr>
                <w:lang w:val="de-CH" w:eastAsia="de-CH"/>
              </w:rPr>
            </w:pPr>
            <w:r>
              <w:rPr>
                <w:lang w:val="de-CH" w:eastAsia="de-CH"/>
              </w:rPr>
              <w:lastRenderedPageBreak/>
              <w:t>1</w:t>
            </w:r>
            <w:r w:rsidR="00E7606B">
              <w:rPr>
                <w:lang w:val="de-CH" w:eastAsia="de-CH"/>
              </w:rPr>
              <w:t>.0</w:t>
            </w:r>
            <w:r>
              <w:rPr>
                <w:lang w:val="de-CH" w:eastAsia="de-CH"/>
              </w:rPr>
              <w:t>_</w:t>
            </w:r>
            <w:r w:rsidR="00C03BEA">
              <w:rPr>
                <w:lang w:val="de-CH" w:eastAsia="de-CH"/>
              </w:rPr>
              <w:t>D</w:t>
            </w:r>
            <w:r>
              <w:rPr>
                <w:lang w:val="de-CH" w:eastAsia="de-CH"/>
              </w:rPr>
              <w:t>idaktischer</w:t>
            </w:r>
            <w:r w:rsidR="00C03BEA">
              <w:rPr>
                <w:lang w:val="de-CH" w:eastAsia="de-CH"/>
              </w:rPr>
              <w:t xml:space="preserve"> </w:t>
            </w:r>
            <w:proofErr w:type="spellStart"/>
            <w:r>
              <w:rPr>
                <w:lang w:val="de-CH" w:eastAsia="de-CH"/>
              </w:rPr>
              <w:t>Kommentar_</w:t>
            </w:r>
            <w:r w:rsidR="00C03BEA">
              <w:rPr>
                <w:lang w:val="de-CH" w:eastAsia="de-CH"/>
              </w:rPr>
              <w:t>TTG</w:t>
            </w:r>
            <w:proofErr w:type="spellEnd"/>
          </w:p>
          <w:p w14:paraId="46090674" w14:textId="404532BD" w:rsidR="00E84DED" w:rsidRDefault="003D1F02">
            <w:pPr>
              <w:pStyle w:val="TEBISOAufzhlung"/>
              <w:numPr>
                <w:ilvl w:val="0"/>
                <w:numId w:val="0"/>
              </w:numPr>
              <w:rPr>
                <w:lang w:val="de-CH" w:eastAsia="de-CH"/>
              </w:rPr>
            </w:pPr>
            <w:r>
              <w:rPr>
                <w:lang w:val="de-CH" w:eastAsia="de-CH"/>
              </w:rPr>
              <w:t>1.1a_Praesentation_Hightech</w:t>
            </w:r>
            <w:r w:rsidR="00C03BEA">
              <w:rPr>
                <w:lang w:val="de-CH" w:eastAsia="de-CH"/>
              </w:rPr>
              <w:t>-</w:t>
            </w:r>
            <w:r>
              <w:rPr>
                <w:lang w:val="de-CH" w:eastAsia="de-CH"/>
              </w:rPr>
              <w:t>Textilien</w:t>
            </w:r>
          </w:p>
          <w:p w14:paraId="634961F6" w14:textId="6CFE3F26" w:rsidR="00E84DED" w:rsidRDefault="003D1F02">
            <w:pPr>
              <w:pStyle w:val="TEBISOAufzhlung"/>
              <w:numPr>
                <w:ilvl w:val="0"/>
                <w:numId w:val="0"/>
              </w:numPr>
              <w:rPr>
                <w:lang w:val="de-CH" w:eastAsia="de-CH"/>
              </w:rPr>
            </w:pPr>
            <w:r>
              <w:rPr>
                <w:lang w:val="de-CH" w:eastAsia="de-CH"/>
              </w:rPr>
              <w:t>1.1b</w:t>
            </w:r>
            <w:r w:rsidR="00C03BEA">
              <w:rPr>
                <w:lang w:val="de-CH" w:eastAsia="de-CH"/>
              </w:rPr>
              <w:t>_</w:t>
            </w:r>
            <w:r>
              <w:rPr>
                <w:lang w:val="de-CH" w:eastAsia="de-CH"/>
              </w:rPr>
              <w:t>Arbeitsblatt_</w:t>
            </w:r>
            <w:r w:rsidR="00C03BEA">
              <w:rPr>
                <w:lang w:val="de-CH" w:eastAsia="de-CH"/>
              </w:rPr>
              <w:t>Baumwolls</w:t>
            </w:r>
            <w:r>
              <w:rPr>
                <w:lang w:val="de-CH" w:eastAsia="de-CH"/>
              </w:rPr>
              <w:t>toffe imprägnieren</w:t>
            </w:r>
          </w:p>
          <w:p w14:paraId="1D2337DA" w14:textId="70C97D41" w:rsidR="00E84DED" w:rsidRDefault="003D1F02">
            <w:pPr>
              <w:pStyle w:val="TEBISOAufzhlung"/>
              <w:numPr>
                <w:ilvl w:val="0"/>
                <w:numId w:val="0"/>
              </w:numPr>
              <w:rPr>
                <w:lang w:val="de-CH" w:eastAsia="de-CH"/>
              </w:rPr>
            </w:pPr>
            <w:r>
              <w:rPr>
                <w:lang w:val="de-CH" w:eastAsia="de-CH"/>
              </w:rPr>
              <w:t>1.1c_A</w:t>
            </w:r>
            <w:r w:rsidR="00C03BEA">
              <w:rPr>
                <w:lang w:val="de-CH" w:eastAsia="de-CH"/>
              </w:rPr>
              <w:t>rbeitsblatt</w:t>
            </w:r>
            <w:r>
              <w:rPr>
                <w:lang w:val="de-CH" w:eastAsia="de-CH"/>
              </w:rPr>
              <w:t>_Beutel_Tunnelzug</w:t>
            </w:r>
          </w:p>
          <w:p w14:paraId="114001B2" w14:textId="6B42383E" w:rsidR="00DA5941" w:rsidRDefault="00DA5941" w:rsidP="000A1B9B">
            <w:pPr>
              <w:pStyle w:val="TEBISOAufzhlung"/>
              <w:numPr>
                <w:ilvl w:val="0"/>
                <w:numId w:val="0"/>
              </w:numPr>
              <w:rPr>
                <w:u w:val="single"/>
                <w:lang w:val="de-CH" w:eastAsia="de-CH"/>
              </w:rPr>
            </w:pPr>
          </w:p>
        </w:tc>
        <w:tc>
          <w:tcPr>
            <w:tcW w:w="2268" w:type="dxa"/>
            <w:shd w:val="clear" w:color="auto" w:fill="E2EFD9" w:themeFill="accent6" w:themeFillTint="33"/>
          </w:tcPr>
          <w:p w14:paraId="5F8DCFA5" w14:textId="77777777" w:rsidR="00E84DED" w:rsidRDefault="003D1F02">
            <w:pPr>
              <w:pStyle w:val="TEBISOAufzhlung"/>
              <w:rPr>
                <w:lang w:val="de-CH" w:eastAsia="de-CH"/>
              </w:rPr>
            </w:pPr>
            <w:r>
              <w:rPr>
                <w:lang w:val="de-CH" w:eastAsia="de-CH"/>
              </w:rPr>
              <w:t>Projektor</w:t>
            </w:r>
          </w:p>
          <w:p w14:paraId="5E63DFCE" w14:textId="77777777" w:rsidR="00E84DED" w:rsidRDefault="003D1F02">
            <w:pPr>
              <w:pStyle w:val="TEBISOAufzhlung"/>
              <w:rPr>
                <w:lang w:val="de-CH" w:eastAsia="de-CH"/>
              </w:rPr>
            </w:pPr>
            <w:r>
              <w:rPr>
                <w:lang w:val="de-CH" w:eastAsia="de-CH"/>
              </w:rPr>
              <w:t>Laptop</w:t>
            </w:r>
          </w:p>
          <w:p w14:paraId="388DCD22" w14:textId="77777777" w:rsidR="00E84DED" w:rsidRDefault="003D1F02">
            <w:pPr>
              <w:pStyle w:val="TEBISOAufzhlung"/>
              <w:rPr>
                <w:lang w:val="de-CH" w:eastAsia="de-CH"/>
              </w:rPr>
            </w:pPr>
            <w:r>
              <w:rPr>
                <w:lang w:val="de-CH" w:eastAsia="de-CH"/>
              </w:rPr>
              <w:t>Bügeleisen und Unterlage</w:t>
            </w:r>
          </w:p>
          <w:p w14:paraId="33036F63" w14:textId="77777777" w:rsidR="00E84DED" w:rsidRDefault="003D1F02">
            <w:pPr>
              <w:pStyle w:val="TEBISOAufzhlung"/>
              <w:rPr>
                <w:lang w:val="de-CH" w:eastAsia="de-CH"/>
              </w:rPr>
            </w:pPr>
            <w:r>
              <w:rPr>
                <w:lang w:val="de-CH" w:eastAsia="de-CH"/>
              </w:rPr>
              <w:t>Lötkolben und Unterlage</w:t>
            </w:r>
          </w:p>
          <w:p w14:paraId="25D5013B" w14:textId="77777777" w:rsidR="00E84DED" w:rsidRDefault="003D1F02">
            <w:pPr>
              <w:pStyle w:val="TEBISOAufzhlung"/>
              <w:rPr>
                <w:lang w:val="de-CH" w:eastAsia="de-CH"/>
              </w:rPr>
            </w:pPr>
            <w:r>
              <w:rPr>
                <w:lang w:val="de-CH" w:eastAsia="de-CH"/>
              </w:rPr>
              <w:t>Holzleiste mit Filz</w:t>
            </w:r>
          </w:p>
          <w:p w14:paraId="779D0D38" w14:textId="77777777" w:rsidR="00E84DED" w:rsidRDefault="003D1F02">
            <w:pPr>
              <w:pStyle w:val="TEBISOAufzhlung"/>
              <w:rPr>
                <w:lang w:val="de-CH" w:eastAsia="de-CH"/>
              </w:rPr>
            </w:pPr>
            <w:r>
              <w:rPr>
                <w:lang w:val="de-CH" w:eastAsia="de-CH"/>
              </w:rPr>
              <w:lastRenderedPageBreak/>
              <w:t>Gummiwalze</w:t>
            </w:r>
          </w:p>
          <w:p w14:paraId="5F1126E9" w14:textId="77777777" w:rsidR="00E84DED" w:rsidRDefault="003D1F02">
            <w:pPr>
              <w:pStyle w:val="TEBISOAufzhlung"/>
              <w:rPr>
                <w:lang w:val="de-CH" w:eastAsia="de-CH"/>
              </w:rPr>
            </w:pPr>
            <w:r>
              <w:rPr>
                <w:lang w:val="de-CH" w:eastAsia="de-CH"/>
              </w:rPr>
              <w:t>Nähmaschine</w:t>
            </w:r>
          </w:p>
          <w:p w14:paraId="300EA55E" w14:textId="77777777" w:rsidR="00E84DED" w:rsidRDefault="003D1F02">
            <w:pPr>
              <w:pStyle w:val="TEBISOAufzhlung"/>
              <w:rPr>
                <w:lang w:val="de-CH" w:eastAsia="de-CH"/>
              </w:rPr>
            </w:pPr>
            <w:r>
              <w:rPr>
                <w:lang w:val="de-CH" w:eastAsia="de-CH"/>
              </w:rPr>
              <w:t>Mobiltelefon, Tablet oder Computer</w:t>
            </w:r>
          </w:p>
        </w:tc>
      </w:tr>
      <w:tr w:rsidR="00E84DED" w14:paraId="5C5AC29A" w14:textId="77777777">
        <w:tc>
          <w:tcPr>
            <w:tcW w:w="1560" w:type="dxa"/>
            <w:shd w:val="clear" w:color="auto" w:fill="auto"/>
          </w:tcPr>
          <w:p w14:paraId="173F58AF" w14:textId="77777777" w:rsidR="00E84DED" w:rsidRDefault="003D1F02">
            <w:pPr>
              <w:rPr>
                <w:sz w:val="20"/>
                <w:szCs w:val="20"/>
                <w:lang w:val="de-CH" w:eastAsia="de-CH"/>
              </w:rPr>
            </w:pPr>
            <w:r>
              <w:rPr>
                <w:rStyle w:val="TEBISIOWorthervorhebung"/>
              </w:rPr>
              <w:lastRenderedPageBreak/>
              <w:t>Untereinheit 3.1 Verfahrens-technik</w:t>
            </w:r>
            <w:r>
              <w:rPr>
                <w:sz w:val="20"/>
                <w:szCs w:val="20"/>
                <w:lang w:val="de-CH" w:eastAsia="de-CH"/>
              </w:rPr>
              <w:t xml:space="preserve"> </w:t>
            </w:r>
          </w:p>
          <w:p w14:paraId="7439EB1E" w14:textId="77777777" w:rsidR="00E84DED" w:rsidRDefault="003D1F02">
            <w:pPr>
              <w:rPr>
                <w:sz w:val="20"/>
                <w:szCs w:val="20"/>
                <w:lang w:val="de-CH" w:eastAsia="de-CH"/>
              </w:rPr>
            </w:pPr>
            <w:r>
              <w:rPr>
                <w:sz w:val="20"/>
                <w:szCs w:val="20"/>
                <w:lang w:val="de-CH" w:eastAsia="de-CH"/>
              </w:rPr>
              <w:t xml:space="preserve">Exkursion, </w:t>
            </w:r>
            <w:r>
              <w:rPr>
                <w:sz w:val="20"/>
                <w:szCs w:val="20"/>
                <w:lang w:val="de-CH" w:eastAsia="de-CH"/>
              </w:rPr>
              <w:br/>
              <w:t>½ Tag</w:t>
            </w:r>
          </w:p>
        </w:tc>
        <w:tc>
          <w:tcPr>
            <w:tcW w:w="2546" w:type="dxa"/>
            <w:shd w:val="clear" w:color="auto" w:fill="auto"/>
          </w:tcPr>
          <w:p w14:paraId="47201D39" w14:textId="77777777" w:rsidR="00E84DED" w:rsidRDefault="003D1F02">
            <w:pPr>
              <w:rPr>
                <w:sz w:val="18"/>
                <w:szCs w:val="18"/>
              </w:rPr>
            </w:pPr>
            <w:r>
              <w:rPr>
                <w:sz w:val="18"/>
                <w:szCs w:val="18"/>
              </w:rPr>
              <w:t xml:space="preserve">Filtern auf sehr hohem Niveau: Hightech-Textilien als Superfilter in industriellen Anlagen </w:t>
            </w:r>
          </w:p>
          <w:p w14:paraId="360DF7F6" w14:textId="77777777" w:rsidR="00E84DED" w:rsidRDefault="003D1F02">
            <w:pPr>
              <w:rPr>
                <w:sz w:val="18"/>
                <w:szCs w:val="18"/>
              </w:rPr>
            </w:pPr>
            <w:r>
              <w:rPr>
                <w:sz w:val="18"/>
                <w:szCs w:val="18"/>
              </w:rPr>
              <w:t xml:space="preserve">Oder </w:t>
            </w:r>
          </w:p>
          <w:p w14:paraId="50EE738E" w14:textId="77777777" w:rsidR="00E84DED" w:rsidRDefault="003D1F02">
            <w:pPr>
              <w:rPr>
                <w:sz w:val="20"/>
                <w:szCs w:val="20"/>
                <w:lang w:val="de-CH" w:eastAsia="de-CH"/>
              </w:rPr>
            </w:pPr>
            <w:r>
              <w:rPr>
                <w:sz w:val="18"/>
                <w:szCs w:val="18"/>
              </w:rPr>
              <w:t xml:space="preserve">Experimente mit der «künstlichen Lunge» </w:t>
            </w:r>
          </w:p>
        </w:tc>
        <w:tc>
          <w:tcPr>
            <w:tcW w:w="2977" w:type="dxa"/>
          </w:tcPr>
          <w:p w14:paraId="66D3EA99" w14:textId="77777777" w:rsidR="00E84DED" w:rsidRDefault="003D1F02">
            <w:pPr>
              <w:rPr>
                <w:sz w:val="18"/>
                <w:szCs w:val="18"/>
              </w:rPr>
            </w:pPr>
            <w:r>
              <w:rPr>
                <w:sz w:val="18"/>
                <w:szCs w:val="18"/>
              </w:rPr>
              <w:t xml:space="preserve">…Hightech Filtrationsanlagen und deren </w:t>
            </w:r>
            <w:r>
              <w:rPr>
                <w:b/>
                <w:bCs/>
                <w:sz w:val="18"/>
                <w:szCs w:val="18"/>
              </w:rPr>
              <w:t>Funktionsweise beschreiben</w:t>
            </w:r>
          </w:p>
          <w:p w14:paraId="6ADBCB84" w14:textId="77777777" w:rsidR="00E84DED" w:rsidRDefault="003D1F02">
            <w:pPr>
              <w:pStyle w:val="TEBISOAufzhlung"/>
              <w:numPr>
                <w:ilvl w:val="0"/>
                <w:numId w:val="0"/>
              </w:numPr>
              <w:ind w:left="170" w:hanging="170"/>
              <w:rPr>
                <w:lang w:val="de-CH" w:eastAsia="de-CH"/>
              </w:rPr>
            </w:pPr>
            <w:r>
              <w:rPr>
                <w:sz w:val="18"/>
                <w:szCs w:val="18"/>
              </w:rPr>
              <w:t xml:space="preserve">…mit den Daten der Anlagen ein paar Kennwerte </w:t>
            </w:r>
            <w:r>
              <w:rPr>
                <w:b/>
                <w:bCs/>
                <w:sz w:val="18"/>
                <w:szCs w:val="18"/>
              </w:rPr>
              <w:t>berechnen</w:t>
            </w:r>
          </w:p>
        </w:tc>
        <w:tc>
          <w:tcPr>
            <w:tcW w:w="4536" w:type="dxa"/>
            <w:shd w:val="clear" w:color="auto" w:fill="auto"/>
          </w:tcPr>
          <w:p w14:paraId="3AF681D1" w14:textId="76E9D873" w:rsidR="006D6BE0" w:rsidRDefault="006D6BE0" w:rsidP="00695A82">
            <w:pPr>
              <w:pStyle w:val="TEBISOAufzhlung"/>
              <w:numPr>
                <w:ilvl w:val="0"/>
                <w:numId w:val="0"/>
              </w:numPr>
              <w:ind w:left="170" w:hanging="170"/>
              <w:rPr>
                <w:lang w:val="de-CH" w:eastAsia="de-CH"/>
              </w:rPr>
            </w:pPr>
            <w:r>
              <w:rPr>
                <w:lang w:val="de-CH" w:eastAsia="de-CH"/>
              </w:rPr>
              <w:t>3</w:t>
            </w:r>
            <w:r w:rsidR="00E7606B">
              <w:rPr>
                <w:lang w:val="de-CH" w:eastAsia="de-CH"/>
              </w:rPr>
              <w:t>.0</w:t>
            </w:r>
            <w:r>
              <w:rPr>
                <w:lang w:val="de-CH" w:eastAsia="de-CH"/>
              </w:rPr>
              <w:t xml:space="preserve">_Didaktischer </w:t>
            </w:r>
            <w:proofErr w:type="spellStart"/>
            <w:r>
              <w:rPr>
                <w:lang w:val="de-CH" w:eastAsia="de-CH"/>
              </w:rPr>
              <w:t>Kommentar_Verfahrenstechnik</w:t>
            </w:r>
            <w:proofErr w:type="spellEnd"/>
          </w:p>
          <w:p w14:paraId="736203C2" w14:textId="5C4AC1B7" w:rsidR="00E84DED" w:rsidRDefault="003D1F02">
            <w:pPr>
              <w:pStyle w:val="TEBISOAufzhlung"/>
              <w:numPr>
                <w:ilvl w:val="0"/>
                <w:numId w:val="0"/>
              </w:numPr>
              <w:rPr>
                <w:lang w:val="de-CH" w:eastAsia="de-CH"/>
              </w:rPr>
            </w:pPr>
            <w:r>
              <w:rPr>
                <w:lang w:val="de-CH" w:eastAsia="de-CH"/>
              </w:rPr>
              <w:t>3.1a_Theorieblatt_Membrantrennverfahren_Membrankontaktoren</w:t>
            </w:r>
          </w:p>
          <w:p w14:paraId="12371022" w14:textId="753C7E87" w:rsidR="00E84DED" w:rsidRDefault="003D1F02">
            <w:pPr>
              <w:pStyle w:val="TEBISOAufzhlung"/>
              <w:numPr>
                <w:ilvl w:val="0"/>
                <w:numId w:val="0"/>
              </w:numPr>
              <w:ind w:left="170" w:hanging="170"/>
              <w:rPr>
                <w:lang w:val="de-CH" w:eastAsia="de-CH"/>
              </w:rPr>
            </w:pPr>
            <w:r>
              <w:rPr>
                <w:lang w:val="de-CH" w:eastAsia="de-CH"/>
              </w:rPr>
              <w:t>3.1b_Arbeitsblat</w:t>
            </w:r>
            <w:r w:rsidR="006D196F">
              <w:rPr>
                <w:lang w:val="de-CH" w:eastAsia="de-CH"/>
              </w:rPr>
              <w:t>t</w:t>
            </w:r>
            <w:r>
              <w:rPr>
                <w:lang w:val="de-CH" w:eastAsia="de-CH"/>
              </w:rPr>
              <w:t>_Ciba rot filtrieren</w:t>
            </w:r>
          </w:p>
          <w:p w14:paraId="65729621" w14:textId="2CCEF9AE" w:rsidR="00E84DED" w:rsidRDefault="003D1F02">
            <w:pPr>
              <w:pStyle w:val="TEBISOAufzhlung"/>
              <w:numPr>
                <w:ilvl w:val="0"/>
                <w:numId w:val="0"/>
              </w:numPr>
              <w:ind w:left="170" w:hanging="170"/>
              <w:rPr>
                <w:lang w:val="de-CH" w:eastAsia="de-CH"/>
              </w:rPr>
            </w:pPr>
            <w:r>
              <w:rPr>
                <w:lang w:val="de-CH" w:eastAsia="de-CH"/>
              </w:rPr>
              <w:t>3.1c_Arbeitsblatt_</w:t>
            </w:r>
            <w:r w:rsidR="006D196F">
              <w:rPr>
                <w:lang w:val="de-CH" w:eastAsia="de-CH"/>
              </w:rPr>
              <w:t>Be und Entgasen von Wasser</w:t>
            </w:r>
          </w:p>
          <w:p w14:paraId="77F66F83" w14:textId="7F87031F" w:rsidR="00E84DED" w:rsidRDefault="003D1F02">
            <w:pPr>
              <w:pStyle w:val="TEBISOAufzhlung"/>
              <w:numPr>
                <w:ilvl w:val="0"/>
                <w:numId w:val="0"/>
              </w:numPr>
              <w:ind w:left="170" w:hanging="170"/>
              <w:rPr>
                <w:lang w:val="de-CH" w:eastAsia="de-CH"/>
              </w:rPr>
            </w:pPr>
            <w:r>
              <w:rPr>
                <w:lang w:val="de-CH" w:eastAsia="de-CH"/>
              </w:rPr>
              <w:t>3.1d_Infoblatt_Exkursion</w:t>
            </w:r>
            <w:r w:rsidR="006D196F">
              <w:rPr>
                <w:lang w:val="de-CH" w:eastAsia="de-CH"/>
              </w:rPr>
              <w:t>svorschläge</w:t>
            </w:r>
          </w:p>
        </w:tc>
        <w:tc>
          <w:tcPr>
            <w:tcW w:w="2268" w:type="dxa"/>
            <w:shd w:val="clear" w:color="auto" w:fill="auto"/>
          </w:tcPr>
          <w:p w14:paraId="403C1768" w14:textId="77777777" w:rsidR="00E84DED" w:rsidRDefault="00E84DED">
            <w:pPr>
              <w:outlineLvl w:val="3"/>
              <w:rPr>
                <w:sz w:val="20"/>
                <w:szCs w:val="20"/>
                <w:lang w:val="de-CH" w:eastAsia="de-CH"/>
              </w:rPr>
            </w:pPr>
          </w:p>
        </w:tc>
      </w:tr>
      <w:tr w:rsidR="00E84DED" w14:paraId="58388C96" w14:textId="77777777">
        <w:tc>
          <w:tcPr>
            <w:tcW w:w="1560" w:type="dxa"/>
            <w:shd w:val="clear" w:color="auto" w:fill="FFF2CC" w:themeFill="accent4" w:themeFillTint="33"/>
          </w:tcPr>
          <w:p w14:paraId="20E87546" w14:textId="77777777" w:rsidR="00E84DED" w:rsidRDefault="003D1F02">
            <w:pPr>
              <w:rPr>
                <w:rStyle w:val="TEBISIOWorthervorhebung"/>
              </w:rPr>
            </w:pPr>
            <w:r>
              <w:rPr>
                <w:rStyle w:val="TEBISIOWorthervorhebung"/>
              </w:rPr>
              <w:t xml:space="preserve">Untereinheit 2.1 Physik 1 </w:t>
            </w:r>
          </w:p>
          <w:p w14:paraId="10E7C46A" w14:textId="77777777" w:rsidR="00E84DED" w:rsidRDefault="003D1F02">
            <w:pPr>
              <w:rPr>
                <w:sz w:val="20"/>
                <w:szCs w:val="20"/>
                <w:lang w:val="de-CH" w:eastAsia="de-CH"/>
              </w:rPr>
            </w:pPr>
            <w:r>
              <w:rPr>
                <w:sz w:val="20"/>
                <w:szCs w:val="20"/>
                <w:lang w:val="de-CH" w:eastAsia="de-CH"/>
              </w:rPr>
              <w:t>90 min</w:t>
            </w:r>
          </w:p>
        </w:tc>
        <w:tc>
          <w:tcPr>
            <w:tcW w:w="2546" w:type="dxa"/>
            <w:shd w:val="clear" w:color="auto" w:fill="FFF2CC" w:themeFill="accent4" w:themeFillTint="33"/>
          </w:tcPr>
          <w:p w14:paraId="2666E303" w14:textId="77777777" w:rsidR="00E84DED" w:rsidRDefault="003D1F02">
            <w:pPr>
              <w:rPr>
                <w:sz w:val="20"/>
                <w:szCs w:val="20"/>
                <w:lang w:val="de-CH" w:eastAsia="de-CH"/>
              </w:rPr>
            </w:pPr>
            <w:r>
              <w:rPr>
                <w:sz w:val="18"/>
                <w:szCs w:val="18"/>
              </w:rPr>
              <w:t xml:space="preserve">Oberflächenspannung, Wärmeleitwert, Benetzung von Wolle, Baumwolle, </w:t>
            </w:r>
            <w:proofErr w:type="spellStart"/>
            <w:r>
              <w:rPr>
                <w:sz w:val="18"/>
                <w:szCs w:val="18"/>
              </w:rPr>
              <w:t>Siede</w:t>
            </w:r>
            <w:proofErr w:type="spellEnd"/>
            <w:r>
              <w:rPr>
                <w:sz w:val="18"/>
                <w:szCs w:val="18"/>
              </w:rPr>
              <w:t>, Kunstfaser messen</w:t>
            </w:r>
          </w:p>
        </w:tc>
        <w:tc>
          <w:tcPr>
            <w:tcW w:w="2977" w:type="dxa"/>
            <w:shd w:val="clear" w:color="auto" w:fill="FFF2CC" w:themeFill="accent4" w:themeFillTint="33"/>
          </w:tcPr>
          <w:p w14:paraId="541FAF06" w14:textId="77777777" w:rsidR="00E84DED" w:rsidRDefault="003D1F02">
            <w:pPr>
              <w:rPr>
                <w:sz w:val="18"/>
                <w:szCs w:val="18"/>
              </w:rPr>
            </w:pPr>
            <w:r>
              <w:rPr>
                <w:sz w:val="18"/>
                <w:szCs w:val="18"/>
              </w:rPr>
              <w:t xml:space="preserve">…die physikalischen Konzepte (Oberflächenspannung, Wärmeleitwert, Benetzung) mithilfe verschiedener Textilien </w:t>
            </w:r>
            <w:r>
              <w:rPr>
                <w:b/>
                <w:bCs/>
                <w:sz w:val="18"/>
                <w:szCs w:val="18"/>
              </w:rPr>
              <w:t>erklären</w:t>
            </w:r>
            <w:r>
              <w:rPr>
                <w:sz w:val="18"/>
                <w:szCs w:val="18"/>
              </w:rPr>
              <w:t>.</w:t>
            </w:r>
          </w:p>
          <w:p w14:paraId="5E8A5737" w14:textId="77777777" w:rsidR="00E84DED" w:rsidRDefault="003D1F02">
            <w:pPr>
              <w:rPr>
                <w:sz w:val="18"/>
                <w:szCs w:val="18"/>
              </w:rPr>
            </w:pPr>
            <w:r>
              <w:rPr>
                <w:sz w:val="18"/>
                <w:szCs w:val="18"/>
              </w:rPr>
              <w:t xml:space="preserve">…die physikalisch-technischen Kennwerte und Messmethoden </w:t>
            </w:r>
            <w:r>
              <w:rPr>
                <w:b/>
                <w:bCs/>
                <w:sz w:val="18"/>
                <w:szCs w:val="18"/>
              </w:rPr>
              <w:t>erklären</w:t>
            </w:r>
            <w:r>
              <w:rPr>
                <w:sz w:val="18"/>
                <w:szCs w:val="18"/>
              </w:rPr>
              <w:t xml:space="preserve"> </w:t>
            </w:r>
          </w:p>
          <w:p w14:paraId="7C40B13E" w14:textId="77777777" w:rsidR="00E84DED" w:rsidRDefault="003D1F02">
            <w:pPr>
              <w:pStyle w:val="TEBISOAufzhlung"/>
              <w:numPr>
                <w:ilvl w:val="0"/>
                <w:numId w:val="0"/>
              </w:numPr>
              <w:ind w:left="170" w:hanging="170"/>
              <w:rPr>
                <w:lang w:val="de-CH" w:eastAsia="de-CH"/>
              </w:rPr>
            </w:pPr>
            <w:r>
              <w:rPr>
                <w:sz w:val="18"/>
                <w:szCs w:val="18"/>
              </w:rPr>
              <w:t xml:space="preserve">…mit alltäglichen Textilien (Wolle, Baumwolle, Seide und Kunstfaser) </w:t>
            </w:r>
            <w:proofErr w:type="spellStart"/>
            <w:r>
              <w:rPr>
                <w:sz w:val="18"/>
                <w:szCs w:val="18"/>
              </w:rPr>
              <w:t>Wasserabstossung</w:t>
            </w:r>
            <w:proofErr w:type="spellEnd"/>
            <w:r>
              <w:rPr>
                <w:sz w:val="18"/>
                <w:szCs w:val="18"/>
              </w:rPr>
              <w:t xml:space="preserve">, Atmungsaktivität und Isolation von Textilien </w:t>
            </w:r>
            <w:r>
              <w:rPr>
                <w:b/>
                <w:bCs/>
                <w:sz w:val="18"/>
                <w:szCs w:val="18"/>
              </w:rPr>
              <w:t>messen.</w:t>
            </w:r>
          </w:p>
        </w:tc>
        <w:tc>
          <w:tcPr>
            <w:tcW w:w="4536" w:type="dxa"/>
            <w:shd w:val="clear" w:color="auto" w:fill="FFF2CC" w:themeFill="accent4" w:themeFillTint="33"/>
          </w:tcPr>
          <w:p w14:paraId="58DC96AD" w14:textId="32A88977" w:rsidR="00E84DED" w:rsidRDefault="003D1F02">
            <w:pPr>
              <w:pStyle w:val="TEBISOAufzhlung"/>
              <w:numPr>
                <w:ilvl w:val="0"/>
                <w:numId w:val="0"/>
              </w:numPr>
              <w:ind w:left="170" w:hanging="170"/>
              <w:rPr>
                <w:lang w:val="de-CH" w:eastAsia="de-CH"/>
              </w:rPr>
            </w:pPr>
            <w:r>
              <w:rPr>
                <w:lang w:val="de-CH" w:eastAsia="de-CH"/>
              </w:rPr>
              <w:t>2</w:t>
            </w:r>
            <w:r w:rsidR="00E7606B">
              <w:rPr>
                <w:lang w:val="de-CH" w:eastAsia="de-CH"/>
              </w:rPr>
              <w:t>.0</w:t>
            </w:r>
            <w:r>
              <w:rPr>
                <w:lang w:val="de-CH" w:eastAsia="de-CH"/>
              </w:rPr>
              <w:t>_</w:t>
            </w:r>
            <w:r w:rsidR="000A1B9B">
              <w:rPr>
                <w:lang w:val="de-CH" w:eastAsia="de-CH"/>
              </w:rPr>
              <w:t>D</w:t>
            </w:r>
            <w:r>
              <w:rPr>
                <w:lang w:val="de-CH" w:eastAsia="de-CH"/>
              </w:rPr>
              <w:t>idaktischer</w:t>
            </w:r>
            <w:r w:rsidR="000A1B9B">
              <w:rPr>
                <w:lang w:val="de-CH" w:eastAsia="de-CH"/>
              </w:rPr>
              <w:t xml:space="preserve"> </w:t>
            </w:r>
            <w:proofErr w:type="spellStart"/>
            <w:r>
              <w:rPr>
                <w:lang w:val="de-CH" w:eastAsia="de-CH"/>
              </w:rPr>
              <w:t>Kommentar_</w:t>
            </w:r>
            <w:r w:rsidR="000A1B9B">
              <w:rPr>
                <w:lang w:val="de-CH" w:eastAsia="de-CH"/>
              </w:rPr>
              <w:t>Physik</w:t>
            </w:r>
            <w:proofErr w:type="spellEnd"/>
          </w:p>
          <w:p w14:paraId="218D4E21" w14:textId="55ED924B" w:rsidR="00E84DED" w:rsidRDefault="003D1F02">
            <w:pPr>
              <w:pStyle w:val="TEBISOAufzhlung"/>
              <w:numPr>
                <w:ilvl w:val="0"/>
                <w:numId w:val="0"/>
              </w:numPr>
              <w:rPr>
                <w:lang w:val="de-CH" w:eastAsia="de-CH"/>
              </w:rPr>
            </w:pPr>
            <w:r>
              <w:rPr>
                <w:lang w:val="de-CH" w:eastAsia="de-CH"/>
              </w:rPr>
              <w:t>2.1_Pr</w:t>
            </w:r>
            <w:r w:rsidR="000A1B9B">
              <w:rPr>
                <w:lang w:val="de-CH" w:eastAsia="de-CH"/>
              </w:rPr>
              <w:t>ae</w:t>
            </w:r>
            <w:r>
              <w:rPr>
                <w:lang w:val="de-CH" w:eastAsia="de-CH"/>
              </w:rPr>
              <w:t>sentation</w:t>
            </w:r>
            <w:r w:rsidR="000A1B9B">
              <w:rPr>
                <w:lang w:val="de-CH" w:eastAsia="de-CH"/>
              </w:rPr>
              <w:t>_</w:t>
            </w:r>
            <w:r>
              <w:rPr>
                <w:lang w:val="de-CH" w:eastAsia="de-CH"/>
              </w:rPr>
              <w:t>Warum</w:t>
            </w:r>
            <w:r w:rsidR="000A1B9B">
              <w:rPr>
                <w:lang w:val="de-CH" w:eastAsia="de-CH"/>
              </w:rPr>
              <w:t>_</w:t>
            </w:r>
            <w:r>
              <w:rPr>
                <w:lang w:val="de-CH" w:eastAsia="de-CH"/>
              </w:rPr>
              <w:t>Kleider</w:t>
            </w:r>
          </w:p>
          <w:p w14:paraId="44FB1550" w14:textId="4F588880" w:rsidR="00E84DED" w:rsidRDefault="003D1F02">
            <w:pPr>
              <w:pStyle w:val="TEBISOAufzhlung"/>
              <w:numPr>
                <w:ilvl w:val="0"/>
                <w:numId w:val="0"/>
              </w:numPr>
              <w:rPr>
                <w:lang w:val="de-CH" w:eastAsia="de-CH"/>
              </w:rPr>
            </w:pPr>
            <w:r>
              <w:rPr>
                <w:lang w:val="de-CH" w:eastAsia="de-CH"/>
              </w:rPr>
              <w:t>2.1a-e_Arbeitsblaetter_Physik</w:t>
            </w:r>
            <w:r w:rsidR="006D6BE0">
              <w:rPr>
                <w:lang w:val="de-CH" w:eastAsia="de-CH"/>
              </w:rPr>
              <w:t>_</w:t>
            </w:r>
            <w:r>
              <w:rPr>
                <w:lang w:val="de-CH" w:eastAsia="de-CH"/>
              </w:rPr>
              <w:t>Hightech</w:t>
            </w:r>
            <w:r w:rsidR="006D6BE0">
              <w:rPr>
                <w:lang w:val="de-CH" w:eastAsia="de-CH"/>
              </w:rPr>
              <w:t>-</w:t>
            </w:r>
            <w:r>
              <w:rPr>
                <w:lang w:val="de-CH" w:eastAsia="de-CH"/>
              </w:rPr>
              <w:t>Textilien</w:t>
            </w:r>
          </w:p>
        </w:tc>
        <w:tc>
          <w:tcPr>
            <w:tcW w:w="2268" w:type="dxa"/>
            <w:shd w:val="clear" w:color="auto" w:fill="FFF2CC" w:themeFill="accent4" w:themeFillTint="33"/>
          </w:tcPr>
          <w:p w14:paraId="6F6D8948" w14:textId="77777777" w:rsidR="00E84DED" w:rsidRDefault="003D1F02">
            <w:pPr>
              <w:pStyle w:val="TEBISOAufzhlung"/>
              <w:rPr>
                <w:lang w:val="de-CH" w:eastAsia="de-CH"/>
              </w:rPr>
            </w:pPr>
            <w:r>
              <w:rPr>
                <w:lang w:val="de-CH" w:eastAsia="de-CH"/>
              </w:rPr>
              <w:t>Experimentiermaterial gemäss separaten Materiallisten</w:t>
            </w:r>
          </w:p>
        </w:tc>
      </w:tr>
      <w:tr w:rsidR="00E84DED" w14:paraId="426EC7B3" w14:textId="77777777">
        <w:tc>
          <w:tcPr>
            <w:tcW w:w="1560" w:type="dxa"/>
            <w:shd w:val="clear" w:color="auto" w:fill="auto"/>
          </w:tcPr>
          <w:p w14:paraId="0C763308" w14:textId="77777777" w:rsidR="00E84DED" w:rsidRPr="00695A82" w:rsidRDefault="003D1F02">
            <w:pPr>
              <w:rPr>
                <w:rStyle w:val="TEBISIOWorthervorhebung"/>
              </w:rPr>
            </w:pPr>
            <w:r w:rsidRPr="00695A82">
              <w:rPr>
                <w:rStyle w:val="TEBISIOWorthervorhebung"/>
              </w:rPr>
              <w:t xml:space="preserve">Untereinheit Biologie </w:t>
            </w:r>
          </w:p>
          <w:p w14:paraId="2D9079E5" w14:textId="77777777" w:rsidR="00E84DED" w:rsidRDefault="003D1F02">
            <w:pPr>
              <w:rPr>
                <w:sz w:val="20"/>
                <w:szCs w:val="20"/>
                <w:lang w:val="de-CH" w:eastAsia="de-CH"/>
              </w:rPr>
            </w:pPr>
            <w:r w:rsidRPr="00695A82">
              <w:rPr>
                <w:sz w:val="20"/>
                <w:szCs w:val="20"/>
                <w:lang w:val="de-CH" w:eastAsia="de-CH"/>
              </w:rPr>
              <w:t>90 min</w:t>
            </w:r>
          </w:p>
        </w:tc>
        <w:tc>
          <w:tcPr>
            <w:tcW w:w="2546" w:type="dxa"/>
            <w:shd w:val="clear" w:color="auto" w:fill="auto"/>
          </w:tcPr>
          <w:p w14:paraId="1AA124AE" w14:textId="77777777" w:rsidR="00E84DED" w:rsidRDefault="003D1F02">
            <w:pPr>
              <w:rPr>
                <w:sz w:val="18"/>
                <w:szCs w:val="18"/>
              </w:rPr>
            </w:pPr>
            <w:r>
              <w:rPr>
                <w:sz w:val="18"/>
                <w:szCs w:val="18"/>
              </w:rPr>
              <w:t>Gewebe und Membranen in der Natur: Stofftransfer, Gleichgewichte, etc.</w:t>
            </w:r>
          </w:p>
          <w:p w14:paraId="3308DC90" w14:textId="77777777" w:rsidR="00E84DED" w:rsidRDefault="003D1F02">
            <w:r>
              <w:rPr>
                <w:sz w:val="18"/>
                <w:szCs w:val="18"/>
              </w:rPr>
              <w:t>Gas-Austausch in Lunge über semipermeable Membranen</w:t>
            </w:r>
          </w:p>
        </w:tc>
        <w:tc>
          <w:tcPr>
            <w:tcW w:w="2977" w:type="dxa"/>
          </w:tcPr>
          <w:p w14:paraId="76024060" w14:textId="77777777" w:rsidR="00E84DED" w:rsidRDefault="003D1F02">
            <w:pPr>
              <w:pStyle w:val="TEBISOAufzhlung"/>
              <w:numPr>
                <w:ilvl w:val="0"/>
                <w:numId w:val="0"/>
              </w:numPr>
              <w:ind w:left="170" w:hanging="170"/>
              <w:rPr>
                <w:lang w:val="de-CH" w:eastAsia="de-CH"/>
              </w:rPr>
            </w:pPr>
            <w:r>
              <w:rPr>
                <w:sz w:val="18"/>
                <w:szCs w:val="18"/>
              </w:rPr>
              <w:t xml:space="preserve">… biologische Membranen und ihre </w:t>
            </w:r>
            <w:r>
              <w:rPr>
                <w:b/>
                <w:bCs/>
                <w:sz w:val="18"/>
                <w:szCs w:val="18"/>
              </w:rPr>
              <w:t>Funktionsprinzipen beschreiben</w:t>
            </w:r>
            <w:r>
              <w:rPr>
                <w:sz w:val="18"/>
                <w:szCs w:val="18"/>
              </w:rPr>
              <w:t xml:space="preserve"> und </w:t>
            </w:r>
            <w:r>
              <w:rPr>
                <w:b/>
                <w:bCs/>
                <w:sz w:val="18"/>
                <w:szCs w:val="18"/>
              </w:rPr>
              <w:t>vergleichen</w:t>
            </w:r>
            <w:r>
              <w:rPr>
                <w:sz w:val="18"/>
                <w:szCs w:val="18"/>
              </w:rPr>
              <w:t xml:space="preserve"> mit den künstlich hergestellten Membranen (z.B. Gore-Tex)</w:t>
            </w:r>
          </w:p>
        </w:tc>
        <w:tc>
          <w:tcPr>
            <w:tcW w:w="4536" w:type="dxa"/>
            <w:shd w:val="clear" w:color="auto" w:fill="auto"/>
          </w:tcPr>
          <w:p w14:paraId="4F6C8854" w14:textId="5A9D8B55" w:rsidR="00E84DED" w:rsidRDefault="003D1F02">
            <w:pPr>
              <w:pStyle w:val="TEBISOAufzhlung"/>
              <w:numPr>
                <w:ilvl w:val="0"/>
                <w:numId w:val="0"/>
              </w:numPr>
              <w:ind w:left="170" w:hanging="170"/>
              <w:rPr>
                <w:lang w:val="de-CH" w:eastAsia="de-CH"/>
              </w:rPr>
            </w:pPr>
            <w:r>
              <w:rPr>
                <w:lang w:val="de-CH" w:eastAsia="de-CH"/>
              </w:rPr>
              <w:t>4</w:t>
            </w:r>
            <w:r w:rsidR="00E7606B">
              <w:rPr>
                <w:lang w:val="de-CH" w:eastAsia="de-CH"/>
              </w:rPr>
              <w:t>.0</w:t>
            </w:r>
            <w:r>
              <w:rPr>
                <w:lang w:val="de-CH" w:eastAsia="de-CH"/>
              </w:rPr>
              <w:t>_</w:t>
            </w:r>
            <w:r w:rsidR="00E5142F">
              <w:rPr>
                <w:lang w:val="de-CH" w:eastAsia="de-CH"/>
              </w:rPr>
              <w:t>D</w:t>
            </w:r>
            <w:r>
              <w:rPr>
                <w:lang w:val="de-CH" w:eastAsia="de-CH"/>
              </w:rPr>
              <w:t>idaktischer_Kommentar</w:t>
            </w:r>
            <w:r w:rsidR="00E5142F">
              <w:rPr>
                <w:lang w:val="de-CH" w:eastAsia="de-CH"/>
              </w:rPr>
              <w:t>_Biologie</w:t>
            </w:r>
          </w:p>
          <w:p w14:paraId="11B6D643" w14:textId="553BD2DE" w:rsidR="00E84DED" w:rsidRDefault="003D1F02">
            <w:pPr>
              <w:pStyle w:val="TEBISOAufzhlung"/>
              <w:numPr>
                <w:ilvl w:val="0"/>
                <w:numId w:val="0"/>
              </w:numPr>
              <w:rPr>
                <w:lang w:val="de-CH" w:eastAsia="de-CH"/>
              </w:rPr>
            </w:pPr>
            <w:r>
              <w:rPr>
                <w:lang w:val="de-CH" w:eastAsia="de-CH"/>
              </w:rPr>
              <w:t>4.1_Pr</w:t>
            </w:r>
            <w:r w:rsidR="00E5142F">
              <w:rPr>
                <w:lang w:val="de-CH" w:eastAsia="de-CH"/>
              </w:rPr>
              <w:t>ae</w:t>
            </w:r>
            <w:r>
              <w:rPr>
                <w:lang w:val="de-CH" w:eastAsia="de-CH"/>
              </w:rPr>
              <w:t>sentation</w:t>
            </w:r>
            <w:r w:rsidR="00E5142F">
              <w:rPr>
                <w:lang w:val="de-CH" w:eastAsia="de-CH"/>
              </w:rPr>
              <w:t>_</w:t>
            </w:r>
            <w:r>
              <w:rPr>
                <w:lang w:val="de-CH" w:eastAsia="de-CH"/>
              </w:rPr>
              <w:t>Membranen in der Biologie</w:t>
            </w:r>
          </w:p>
        </w:tc>
        <w:tc>
          <w:tcPr>
            <w:tcW w:w="2268" w:type="dxa"/>
            <w:shd w:val="clear" w:color="auto" w:fill="auto"/>
          </w:tcPr>
          <w:p w14:paraId="5F510662" w14:textId="77777777" w:rsidR="00E84DED" w:rsidRDefault="00E84DED">
            <w:pPr>
              <w:outlineLvl w:val="3"/>
              <w:rPr>
                <w:sz w:val="20"/>
                <w:szCs w:val="20"/>
                <w:lang w:val="de-CH" w:eastAsia="de-CH"/>
              </w:rPr>
            </w:pPr>
          </w:p>
        </w:tc>
      </w:tr>
      <w:tr w:rsidR="00E84DED" w14:paraId="1A9C1258" w14:textId="77777777">
        <w:trPr>
          <w:trHeight w:val="240"/>
        </w:trPr>
        <w:tc>
          <w:tcPr>
            <w:tcW w:w="1560" w:type="dxa"/>
            <w:shd w:val="clear" w:color="auto" w:fill="E2EFD9" w:themeFill="accent6" w:themeFillTint="33"/>
          </w:tcPr>
          <w:p w14:paraId="2EEFFFA9" w14:textId="77777777" w:rsidR="00E84DED" w:rsidRDefault="003D1F02">
            <w:pPr>
              <w:rPr>
                <w:rStyle w:val="TEBISIOWorthervorhebung"/>
              </w:rPr>
            </w:pPr>
            <w:r>
              <w:rPr>
                <w:rStyle w:val="TEBISIOWorthervorhebung"/>
              </w:rPr>
              <w:t>Untereinheit 1 TTG 2</w:t>
            </w:r>
          </w:p>
          <w:p w14:paraId="482FC3DF" w14:textId="77777777" w:rsidR="00E84DED" w:rsidRDefault="003D1F02">
            <w:pPr>
              <w:jc w:val="both"/>
              <w:rPr>
                <w:sz w:val="20"/>
                <w:szCs w:val="20"/>
                <w:lang w:val="de-CH" w:eastAsia="de-CH"/>
              </w:rPr>
            </w:pPr>
            <w:r>
              <w:rPr>
                <w:sz w:val="20"/>
                <w:szCs w:val="20"/>
                <w:lang w:val="de-CH" w:eastAsia="de-CH"/>
              </w:rPr>
              <w:t>90 min</w:t>
            </w:r>
          </w:p>
        </w:tc>
        <w:tc>
          <w:tcPr>
            <w:tcW w:w="2546" w:type="dxa"/>
            <w:shd w:val="clear" w:color="auto" w:fill="E2EFD9" w:themeFill="accent6" w:themeFillTint="33"/>
          </w:tcPr>
          <w:p w14:paraId="6B7A14CE" w14:textId="77777777" w:rsidR="00E84DED" w:rsidRDefault="003D1F02">
            <w:pPr>
              <w:rPr>
                <w:sz w:val="20"/>
                <w:szCs w:val="20"/>
                <w:lang w:eastAsia="de-CH"/>
              </w:rPr>
            </w:pPr>
            <w:r>
              <w:rPr>
                <w:sz w:val="18"/>
                <w:szCs w:val="18"/>
              </w:rPr>
              <w:t xml:space="preserve">Planung der gewünschten Hülle (Form und Funktion). Schnittmusterentwicklung oder Änderung. Materialwahl, </w:t>
            </w:r>
            <w:r>
              <w:rPr>
                <w:sz w:val="18"/>
                <w:szCs w:val="18"/>
              </w:rPr>
              <w:lastRenderedPageBreak/>
              <w:t xml:space="preserve">Planung und Beginn der Herstellung. </w:t>
            </w:r>
          </w:p>
        </w:tc>
        <w:tc>
          <w:tcPr>
            <w:tcW w:w="2977" w:type="dxa"/>
            <w:shd w:val="clear" w:color="auto" w:fill="E2EFD9" w:themeFill="accent6" w:themeFillTint="33"/>
          </w:tcPr>
          <w:p w14:paraId="457D1806" w14:textId="77777777" w:rsidR="00E84DED" w:rsidRDefault="003D1F02">
            <w:pPr>
              <w:rPr>
                <w:sz w:val="18"/>
                <w:szCs w:val="18"/>
              </w:rPr>
            </w:pPr>
            <w:r>
              <w:rPr>
                <w:sz w:val="18"/>
                <w:szCs w:val="18"/>
              </w:rPr>
              <w:lastRenderedPageBreak/>
              <w:t xml:space="preserve">…Schnittmuster für die Hülle </w:t>
            </w:r>
            <w:r>
              <w:rPr>
                <w:b/>
                <w:bCs/>
                <w:sz w:val="18"/>
                <w:szCs w:val="18"/>
              </w:rPr>
              <w:t>herstellen</w:t>
            </w:r>
            <w:r>
              <w:rPr>
                <w:sz w:val="18"/>
                <w:szCs w:val="18"/>
              </w:rPr>
              <w:t>, das dem gewünschten Zweck gerecht wird.</w:t>
            </w:r>
            <w:r>
              <w:rPr>
                <w:b/>
                <w:bCs/>
                <w:sz w:val="18"/>
                <w:szCs w:val="18"/>
              </w:rPr>
              <w:t xml:space="preserve"> </w:t>
            </w:r>
          </w:p>
          <w:p w14:paraId="6B0F7B50" w14:textId="77777777" w:rsidR="00E84DED" w:rsidRDefault="003D1F02">
            <w:pPr>
              <w:rPr>
                <w:b/>
                <w:bCs/>
                <w:sz w:val="18"/>
                <w:szCs w:val="18"/>
              </w:rPr>
            </w:pPr>
            <w:r>
              <w:rPr>
                <w:sz w:val="18"/>
                <w:szCs w:val="18"/>
              </w:rPr>
              <w:lastRenderedPageBreak/>
              <w:t>…</w:t>
            </w:r>
            <w:r>
              <w:rPr>
                <w:b/>
                <w:bCs/>
                <w:sz w:val="18"/>
                <w:szCs w:val="18"/>
              </w:rPr>
              <w:t>Materialien wählen</w:t>
            </w:r>
            <w:r>
              <w:rPr>
                <w:sz w:val="18"/>
                <w:szCs w:val="18"/>
              </w:rPr>
              <w:t xml:space="preserve"> und Verschlüsse </w:t>
            </w:r>
            <w:r>
              <w:rPr>
                <w:b/>
                <w:bCs/>
                <w:sz w:val="18"/>
                <w:szCs w:val="18"/>
              </w:rPr>
              <w:t xml:space="preserve">planen, </w:t>
            </w:r>
            <w:r>
              <w:rPr>
                <w:sz w:val="18"/>
                <w:szCs w:val="18"/>
              </w:rPr>
              <w:t>die dem Zweck der Hülle gerecht werden.</w:t>
            </w:r>
          </w:p>
          <w:p w14:paraId="4BFAA3CC" w14:textId="77777777" w:rsidR="00E84DED" w:rsidRDefault="003D1F02">
            <w:pPr>
              <w:pStyle w:val="TEBISOAufzhlung"/>
              <w:numPr>
                <w:ilvl w:val="0"/>
                <w:numId w:val="0"/>
              </w:numPr>
              <w:rPr>
                <w:lang w:val="de-CH" w:eastAsia="de-CH"/>
              </w:rPr>
            </w:pPr>
            <w:r>
              <w:rPr>
                <w:sz w:val="18"/>
                <w:szCs w:val="18"/>
              </w:rPr>
              <w:t xml:space="preserve">…den gewählten Stoff </w:t>
            </w:r>
            <w:r>
              <w:rPr>
                <w:b/>
                <w:bCs/>
                <w:sz w:val="18"/>
                <w:szCs w:val="18"/>
              </w:rPr>
              <w:t>zuschneiden</w:t>
            </w:r>
            <w:r>
              <w:rPr>
                <w:sz w:val="18"/>
                <w:szCs w:val="18"/>
              </w:rPr>
              <w:t xml:space="preserve"> ohne unnötige Materialresten zu erzeugen.</w:t>
            </w:r>
          </w:p>
        </w:tc>
        <w:tc>
          <w:tcPr>
            <w:tcW w:w="4536" w:type="dxa"/>
            <w:shd w:val="clear" w:color="auto" w:fill="E2EFD9" w:themeFill="accent6" w:themeFillTint="33"/>
          </w:tcPr>
          <w:p w14:paraId="696AAD23" w14:textId="77777777" w:rsidR="00E84DED" w:rsidRDefault="003D1F02">
            <w:pPr>
              <w:pStyle w:val="TEBISOAufzhlung"/>
              <w:numPr>
                <w:ilvl w:val="0"/>
                <w:numId w:val="0"/>
              </w:numPr>
              <w:rPr>
                <w:lang w:val="de-CH" w:eastAsia="de-CH"/>
              </w:rPr>
            </w:pPr>
            <w:r>
              <w:rPr>
                <w:lang w:val="de-CH" w:eastAsia="de-CH"/>
              </w:rPr>
              <w:lastRenderedPageBreak/>
              <w:t>1.2a_Infoblatt_Hightech-Textilien verarbeiten</w:t>
            </w:r>
          </w:p>
          <w:p w14:paraId="3C81045D" w14:textId="22B2EB5A" w:rsidR="00E84DED" w:rsidRDefault="003D1F02">
            <w:pPr>
              <w:pStyle w:val="TEBISOAufzhlung"/>
              <w:numPr>
                <w:ilvl w:val="0"/>
                <w:numId w:val="0"/>
              </w:numPr>
              <w:rPr>
                <w:lang w:val="de-CH" w:eastAsia="de-CH"/>
              </w:rPr>
            </w:pPr>
            <w:r>
              <w:rPr>
                <w:lang w:val="de-CH" w:eastAsia="de-CH"/>
              </w:rPr>
              <w:t>1.2b_Schnittmuster</w:t>
            </w:r>
            <w:r w:rsidR="000A1B9B">
              <w:rPr>
                <w:lang w:val="de-CH" w:eastAsia="de-CH"/>
              </w:rPr>
              <w:t>_Beutel_Tunnelzug</w:t>
            </w:r>
          </w:p>
          <w:p w14:paraId="3D458645" w14:textId="77777777" w:rsidR="00E84DED" w:rsidRDefault="00E84DED">
            <w:pPr>
              <w:tabs>
                <w:tab w:val="left" w:pos="349"/>
              </w:tabs>
              <w:outlineLvl w:val="3"/>
              <w:rPr>
                <w:iCs/>
                <w:sz w:val="20"/>
                <w:szCs w:val="20"/>
                <w:lang w:val="de-CH" w:eastAsia="de-CH"/>
              </w:rPr>
            </w:pPr>
          </w:p>
        </w:tc>
        <w:tc>
          <w:tcPr>
            <w:tcW w:w="2268" w:type="dxa"/>
            <w:shd w:val="clear" w:color="auto" w:fill="E2EFD9" w:themeFill="accent6" w:themeFillTint="33"/>
          </w:tcPr>
          <w:p w14:paraId="2F3CCF3F" w14:textId="77777777" w:rsidR="00E84DED" w:rsidRDefault="003D1F02">
            <w:pPr>
              <w:pStyle w:val="TEBISOAufzhlung"/>
              <w:rPr>
                <w:lang w:val="de-CH" w:eastAsia="de-CH"/>
              </w:rPr>
            </w:pPr>
            <w:r>
              <w:rPr>
                <w:lang w:val="de-CH" w:eastAsia="de-CH"/>
              </w:rPr>
              <w:t>Schnittmusterpapier, Massstab, Geo-Dreieck, Bleistift</w:t>
            </w:r>
          </w:p>
          <w:p w14:paraId="4AE776FB" w14:textId="77777777" w:rsidR="00E84DED" w:rsidRDefault="003D1F02">
            <w:pPr>
              <w:pStyle w:val="TEBISOAufzhlung"/>
              <w:rPr>
                <w:lang w:val="de-CH" w:eastAsia="de-CH"/>
              </w:rPr>
            </w:pPr>
            <w:r>
              <w:rPr>
                <w:lang w:val="de-CH" w:eastAsia="de-CH"/>
              </w:rPr>
              <w:lastRenderedPageBreak/>
              <w:t>Imprägnierte Stoffe oder diverse Hightech-Textilien</w:t>
            </w:r>
          </w:p>
          <w:p w14:paraId="2CCC65E2" w14:textId="77777777" w:rsidR="00E84DED" w:rsidRDefault="003D1F02">
            <w:pPr>
              <w:pStyle w:val="TEBISOAufzhlung"/>
              <w:rPr>
                <w:lang w:val="de-CH" w:eastAsia="de-CH"/>
              </w:rPr>
            </w:pPr>
            <w:r>
              <w:rPr>
                <w:lang w:val="de-CH" w:eastAsia="de-CH"/>
              </w:rPr>
              <w:t>Papier- und Stoffscheren</w:t>
            </w:r>
          </w:p>
          <w:p w14:paraId="386D5BC1" w14:textId="77777777" w:rsidR="00E84DED" w:rsidRDefault="003D1F02">
            <w:pPr>
              <w:pStyle w:val="TEBISOAufzhlung"/>
              <w:rPr>
                <w:lang w:val="de-CH" w:eastAsia="de-CH"/>
              </w:rPr>
            </w:pPr>
            <w:r>
              <w:rPr>
                <w:lang w:val="de-CH" w:eastAsia="de-CH"/>
              </w:rPr>
              <w:t>Diverse Verschlüsse: Reissverschlüsse, Klettverschlüsse, Kordeln und Stopper usw.</w:t>
            </w:r>
          </w:p>
          <w:p w14:paraId="5665CDFC" w14:textId="77777777" w:rsidR="00E84DED" w:rsidRDefault="003D1F02">
            <w:pPr>
              <w:pStyle w:val="TEBISOAufzhlung"/>
              <w:rPr>
                <w:lang w:val="de-CH" w:eastAsia="de-CH"/>
              </w:rPr>
            </w:pPr>
            <w:r>
              <w:rPr>
                <w:lang w:val="de-CH" w:eastAsia="de-CH"/>
              </w:rPr>
              <w:t>Klebeband, Stifte, Schere</w:t>
            </w:r>
          </w:p>
        </w:tc>
      </w:tr>
      <w:tr w:rsidR="00E84DED" w14:paraId="47512A82" w14:textId="77777777">
        <w:trPr>
          <w:trHeight w:val="240"/>
        </w:trPr>
        <w:tc>
          <w:tcPr>
            <w:tcW w:w="1560" w:type="dxa"/>
            <w:shd w:val="clear" w:color="auto" w:fill="FFF2CC" w:themeFill="accent4" w:themeFillTint="33"/>
          </w:tcPr>
          <w:p w14:paraId="70786C9E" w14:textId="77777777" w:rsidR="00E84DED" w:rsidRDefault="003D1F02">
            <w:pPr>
              <w:rPr>
                <w:rStyle w:val="TEBISIOWorthervorhebung"/>
              </w:rPr>
            </w:pPr>
            <w:r>
              <w:rPr>
                <w:rStyle w:val="TEBISIOWorthervorhebung"/>
              </w:rPr>
              <w:lastRenderedPageBreak/>
              <w:t>Untereinheit 2 Physik 2</w:t>
            </w:r>
          </w:p>
          <w:p w14:paraId="56EBE182" w14:textId="77777777" w:rsidR="00E84DED" w:rsidRDefault="003D1F02">
            <w:pPr>
              <w:jc w:val="both"/>
              <w:rPr>
                <w:sz w:val="20"/>
                <w:szCs w:val="20"/>
                <w:lang w:val="de-CH" w:eastAsia="de-CH"/>
              </w:rPr>
            </w:pPr>
            <w:r>
              <w:rPr>
                <w:sz w:val="20"/>
                <w:szCs w:val="20"/>
                <w:lang w:val="de-CH" w:eastAsia="de-CH"/>
              </w:rPr>
              <w:t>90 min</w:t>
            </w:r>
          </w:p>
        </w:tc>
        <w:tc>
          <w:tcPr>
            <w:tcW w:w="2546" w:type="dxa"/>
            <w:shd w:val="clear" w:color="auto" w:fill="FFF2CC" w:themeFill="accent4" w:themeFillTint="33"/>
          </w:tcPr>
          <w:p w14:paraId="323718A9" w14:textId="77777777" w:rsidR="00E84DED" w:rsidRDefault="003D1F02">
            <w:r>
              <w:rPr>
                <w:sz w:val="18"/>
                <w:szCs w:val="18"/>
              </w:rPr>
              <w:t xml:space="preserve">Physikalische Eigenschaften von Hightech-Textilien selber messen </w:t>
            </w:r>
          </w:p>
        </w:tc>
        <w:tc>
          <w:tcPr>
            <w:tcW w:w="2977" w:type="dxa"/>
            <w:shd w:val="clear" w:color="auto" w:fill="FFF2CC" w:themeFill="accent4" w:themeFillTint="33"/>
          </w:tcPr>
          <w:p w14:paraId="06B9DC79" w14:textId="77777777" w:rsidR="00E84DED" w:rsidRDefault="003D1F02">
            <w:pPr>
              <w:pStyle w:val="TEBISOAufzhlung"/>
              <w:numPr>
                <w:ilvl w:val="0"/>
                <w:numId w:val="0"/>
              </w:numPr>
              <w:rPr>
                <w:lang w:val="de-CH" w:eastAsia="de-CH"/>
              </w:rPr>
            </w:pPr>
            <w:r>
              <w:rPr>
                <w:sz w:val="18"/>
                <w:szCs w:val="18"/>
              </w:rPr>
              <w:t xml:space="preserve">…mit den aus Untereinheit 2.1 bekannten Messmethoden die in Untereinheit 1.2 verwendeten Materialien </w:t>
            </w:r>
            <w:r>
              <w:rPr>
                <w:b/>
                <w:bCs/>
                <w:sz w:val="18"/>
                <w:szCs w:val="18"/>
              </w:rPr>
              <w:t>testen</w:t>
            </w:r>
            <w:r>
              <w:rPr>
                <w:sz w:val="18"/>
                <w:szCs w:val="18"/>
              </w:rPr>
              <w:t xml:space="preserve"> und mit gewöhnlichen Textilien </w:t>
            </w:r>
            <w:r>
              <w:rPr>
                <w:b/>
                <w:bCs/>
                <w:sz w:val="18"/>
                <w:szCs w:val="18"/>
              </w:rPr>
              <w:t>vergleichen</w:t>
            </w:r>
            <w:r>
              <w:rPr>
                <w:sz w:val="18"/>
                <w:szCs w:val="18"/>
              </w:rPr>
              <w:t>.</w:t>
            </w:r>
          </w:p>
        </w:tc>
        <w:tc>
          <w:tcPr>
            <w:tcW w:w="4536" w:type="dxa"/>
            <w:shd w:val="clear" w:color="auto" w:fill="FFF2CC" w:themeFill="accent4" w:themeFillTint="33"/>
          </w:tcPr>
          <w:p w14:paraId="234BAF9A" w14:textId="1BE483C5" w:rsidR="00E84DED" w:rsidRDefault="00E84DED">
            <w:pPr>
              <w:pStyle w:val="TEBISOAufzhlung"/>
              <w:numPr>
                <w:ilvl w:val="0"/>
                <w:numId w:val="0"/>
              </w:numPr>
              <w:rPr>
                <w:lang w:val="de-CH" w:eastAsia="de-CH"/>
              </w:rPr>
            </w:pPr>
          </w:p>
        </w:tc>
        <w:tc>
          <w:tcPr>
            <w:tcW w:w="2268" w:type="dxa"/>
            <w:shd w:val="clear" w:color="auto" w:fill="FFF2CC" w:themeFill="accent4" w:themeFillTint="33"/>
          </w:tcPr>
          <w:p w14:paraId="7178EE0C" w14:textId="77777777" w:rsidR="00E84DED" w:rsidRDefault="00E84DED">
            <w:pPr>
              <w:outlineLvl w:val="3"/>
              <w:rPr>
                <w:sz w:val="20"/>
                <w:szCs w:val="20"/>
                <w:lang w:val="de-CH" w:eastAsia="de-CH"/>
              </w:rPr>
            </w:pPr>
          </w:p>
        </w:tc>
      </w:tr>
      <w:tr w:rsidR="00E84DED" w14:paraId="6676F1AA" w14:textId="77777777">
        <w:trPr>
          <w:trHeight w:val="1479"/>
        </w:trPr>
        <w:tc>
          <w:tcPr>
            <w:tcW w:w="1560" w:type="dxa"/>
            <w:shd w:val="clear" w:color="auto" w:fill="E2EFD9" w:themeFill="accent6" w:themeFillTint="33"/>
          </w:tcPr>
          <w:p w14:paraId="0FD8A9A7" w14:textId="77777777" w:rsidR="00E84DED" w:rsidRDefault="003D1F02">
            <w:pPr>
              <w:rPr>
                <w:rStyle w:val="TEBISIOWorthervorhebung"/>
              </w:rPr>
            </w:pPr>
            <w:r>
              <w:rPr>
                <w:rStyle w:val="TEBISIOWorthervorhebung"/>
              </w:rPr>
              <w:t>Untereinheit 1 TTG 3</w:t>
            </w:r>
          </w:p>
          <w:p w14:paraId="05F118C7" w14:textId="77777777" w:rsidR="00E84DED" w:rsidRDefault="003D1F02">
            <w:pPr>
              <w:jc w:val="both"/>
              <w:rPr>
                <w:sz w:val="20"/>
                <w:szCs w:val="20"/>
                <w:lang w:val="de-CH" w:eastAsia="de-CH"/>
              </w:rPr>
            </w:pPr>
            <w:r>
              <w:rPr>
                <w:sz w:val="20"/>
                <w:szCs w:val="20"/>
                <w:lang w:val="de-CH" w:eastAsia="de-CH"/>
              </w:rPr>
              <w:t>90 min</w:t>
            </w:r>
          </w:p>
        </w:tc>
        <w:tc>
          <w:tcPr>
            <w:tcW w:w="2546" w:type="dxa"/>
            <w:shd w:val="clear" w:color="auto" w:fill="E2EFD9" w:themeFill="accent6" w:themeFillTint="33"/>
          </w:tcPr>
          <w:p w14:paraId="0D504B1C" w14:textId="77777777" w:rsidR="00E84DED" w:rsidRDefault="003D1F02">
            <w:pPr>
              <w:pStyle w:val="TEBISOAufzhlung"/>
              <w:numPr>
                <w:ilvl w:val="0"/>
                <w:numId w:val="0"/>
              </w:numPr>
              <w:ind w:left="170"/>
            </w:pPr>
            <w:r>
              <w:rPr>
                <w:sz w:val="18"/>
                <w:szCs w:val="18"/>
              </w:rPr>
              <w:t>Abschluss der Arbeiten an der Hülle, Überprüfung der funktionalen Eigenschaften, Vorbereitung Präsentation der Ergebnisse.</w:t>
            </w:r>
          </w:p>
        </w:tc>
        <w:tc>
          <w:tcPr>
            <w:tcW w:w="2977" w:type="dxa"/>
            <w:shd w:val="clear" w:color="auto" w:fill="E2EFD9" w:themeFill="accent6" w:themeFillTint="33"/>
          </w:tcPr>
          <w:p w14:paraId="5C5E2938" w14:textId="77777777" w:rsidR="00E84DED" w:rsidRDefault="003D1F02">
            <w:pPr>
              <w:rPr>
                <w:sz w:val="18"/>
                <w:szCs w:val="18"/>
              </w:rPr>
            </w:pPr>
            <w:r>
              <w:rPr>
                <w:sz w:val="18"/>
                <w:szCs w:val="18"/>
              </w:rPr>
              <w:t xml:space="preserve">…Hülle mit wasserabweisenden Verbindungen und einem wasserdichten Verschluss </w:t>
            </w:r>
            <w:r>
              <w:rPr>
                <w:b/>
                <w:bCs/>
                <w:sz w:val="18"/>
                <w:szCs w:val="18"/>
              </w:rPr>
              <w:t>herstellen</w:t>
            </w:r>
            <w:r>
              <w:rPr>
                <w:sz w:val="18"/>
                <w:szCs w:val="18"/>
              </w:rPr>
              <w:t>, der die Anforderungen an die Nutzung erfüllt.</w:t>
            </w:r>
          </w:p>
          <w:p w14:paraId="23601E17" w14:textId="77777777" w:rsidR="00E84DED" w:rsidRDefault="003D1F02">
            <w:pPr>
              <w:pStyle w:val="TEBISOAufzhlung"/>
              <w:numPr>
                <w:ilvl w:val="0"/>
                <w:numId w:val="0"/>
              </w:numPr>
              <w:rPr>
                <w:lang w:val="de-CH" w:eastAsia="de-CH"/>
              </w:rPr>
            </w:pPr>
            <w:r>
              <w:rPr>
                <w:sz w:val="18"/>
                <w:szCs w:val="18"/>
              </w:rPr>
              <w:t>…wasserabweisende Wirkung der Hülle (</w:t>
            </w:r>
            <w:proofErr w:type="spellStart"/>
            <w:r>
              <w:rPr>
                <w:sz w:val="18"/>
                <w:szCs w:val="18"/>
              </w:rPr>
              <w:t>insbesonder</w:t>
            </w:r>
            <w:proofErr w:type="spellEnd"/>
            <w:r>
              <w:rPr>
                <w:sz w:val="18"/>
                <w:szCs w:val="18"/>
              </w:rPr>
              <w:t xml:space="preserve"> der Verbindungen und Verschlüsse) </w:t>
            </w:r>
            <w:r>
              <w:rPr>
                <w:b/>
                <w:bCs/>
                <w:sz w:val="18"/>
                <w:szCs w:val="18"/>
              </w:rPr>
              <w:t>testen.</w:t>
            </w:r>
          </w:p>
        </w:tc>
        <w:tc>
          <w:tcPr>
            <w:tcW w:w="4536" w:type="dxa"/>
            <w:shd w:val="clear" w:color="auto" w:fill="E2EFD9" w:themeFill="accent6" w:themeFillTint="33"/>
          </w:tcPr>
          <w:p w14:paraId="6CB00F86" w14:textId="77777777" w:rsidR="00E84DED" w:rsidRDefault="003D1F02">
            <w:pPr>
              <w:pStyle w:val="TEBISOAufzhlung"/>
              <w:numPr>
                <w:ilvl w:val="0"/>
                <w:numId w:val="0"/>
              </w:numPr>
              <w:rPr>
                <w:lang w:val="de-CH" w:eastAsia="de-CH"/>
              </w:rPr>
            </w:pPr>
            <w:r>
              <w:rPr>
                <w:lang w:val="de-CH" w:eastAsia="de-CH"/>
              </w:rPr>
              <w:t>1.3abc_Dokumente wie in den Untereinheiten TTG 1 und TTG 2</w:t>
            </w:r>
          </w:p>
          <w:p w14:paraId="396F1C8A" w14:textId="151388C7" w:rsidR="000A1B9B" w:rsidRDefault="000A1B9B">
            <w:pPr>
              <w:pStyle w:val="TEBISOAufzhlung"/>
              <w:numPr>
                <w:ilvl w:val="0"/>
                <w:numId w:val="0"/>
              </w:numPr>
              <w:rPr>
                <w:lang w:val="de-CH" w:eastAsia="de-CH"/>
              </w:rPr>
            </w:pPr>
            <w:r>
              <w:rPr>
                <w:lang w:val="de-CH" w:eastAsia="de-CH"/>
              </w:rPr>
              <w:t xml:space="preserve">1.3_Anleitung_Nähte </w:t>
            </w:r>
            <w:proofErr w:type="spellStart"/>
            <w:r>
              <w:rPr>
                <w:lang w:val="de-CH" w:eastAsia="de-CH"/>
              </w:rPr>
              <w:t>abdichten_Arpagaus</w:t>
            </w:r>
            <w:proofErr w:type="spellEnd"/>
          </w:p>
        </w:tc>
        <w:tc>
          <w:tcPr>
            <w:tcW w:w="2268" w:type="dxa"/>
            <w:shd w:val="clear" w:color="auto" w:fill="E2EFD9" w:themeFill="accent6" w:themeFillTint="33"/>
          </w:tcPr>
          <w:p w14:paraId="529FBBFA" w14:textId="77777777" w:rsidR="00E84DED" w:rsidRDefault="003D1F02">
            <w:pPr>
              <w:pStyle w:val="TEBISOAufzhlung"/>
              <w:rPr>
                <w:lang w:val="de-CH" w:eastAsia="de-CH"/>
              </w:rPr>
            </w:pPr>
            <w:r>
              <w:rPr>
                <w:lang w:val="de-CH" w:eastAsia="de-CH"/>
              </w:rPr>
              <w:t>Stoff- oder Büroklammern</w:t>
            </w:r>
          </w:p>
          <w:p w14:paraId="54FB45F4" w14:textId="77777777" w:rsidR="00E84DED" w:rsidRDefault="003D1F02">
            <w:pPr>
              <w:pStyle w:val="TEBISOAufzhlung"/>
              <w:rPr>
                <w:lang w:val="de-CH" w:eastAsia="de-CH"/>
              </w:rPr>
            </w:pPr>
            <w:r>
              <w:rPr>
                <w:lang w:val="de-CH" w:eastAsia="de-CH"/>
              </w:rPr>
              <w:t>Klebeband</w:t>
            </w:r>
          </w:p>
          <w:p w14:paraId="46B77D34" w14:textId="77777777" w:rsidR="00E84DED" w:rsidRDefault="003D1F02">
            <w:pPr>
              <w:pStyle w:val="TEBISOAufzhlung"/>
              <w:rPr>
                <w:lang w:val="de-CH" w:eastAsia="de-CH"/>
              </w:rPr>
            </w:pPr>
            <w:r>
              <w:rPr>
                <w:lang w:val="de-CH" w:eastAsia="de-CH"/>
              </w:rPr>
              <w:t>Stecknadeln</w:t>
            </w:r>
          </w:p>
          <w:p w14:paraId="084B0C62" w14:textId="77777777" w:rsidR="00E84DED" w:rsidRDefault="003D1F02">
            <w:pPr>
              <w:pStyle w:val="TEBISOAufzhlung"/>
              <w:rPr>
                <w:lang w:val="de-CH" w:eastAsia="de-CH"/>
              </w:rPr>
            </w:pPr>
            <w:r>
              <w:rPr>
                <w:lang w:val="de-CH" w:eastAsia="de-CH"/>
              </w:rPr>
              <w:t>Nähmaschine</w:t>
            </w:r>
          </w:p>
          <w:p w14:paraId="4226D2EF" w14:textId="77777777" w:rsidR="00E84DED" w:rsidRDefault="003D1F02">
            <w:pPr>
              <w:pStyle w:val="TEBISOAufzhlung"/>
              <w:rPr>
                <w:lang w:val="de-CH" w:eastAsia="de-CH"/>
              </w:rPr>
            </w:pPr>
            <w:r>
              <w:rPr>
                <w:lang w:val="de-CH" w:eastAsia="de-CH"/>
              </w:rPr>
              <w:t>Material zum Abdichten der Nähte gemäss Untereinheit TTG 1</w:t>
            </w:r>
          </w:p>
        </w:tc>
      </w:tr>
      <w:tr w:rsidR="00E84DED" w14:paraId="184FD907" w14:textId="77777777">
        <w:trPr>
          <w:trHeight w:val="240"/>
        </w:trPr>
        <w:tc>
          <w:tcPr>
            <w:tcW w:w="1560" w:type="dxa"/>
            <w:shd w:val="clear" w:color="auto" w:fill="DEEAF6" w:themeFill="accent1" w:themeFillTint="33"/>
          </w:tcPr>
          <w:p w14:paraId="7C21F499" w14:textId="77777777" w:rsidR="00E84DED" w:rsidRDefault="003D1F02">
            <w:pPr>
              <w:jc w:val="both"/>
              <w:rPr>
                <w:rStyle w:val="TEBISIOWorthervorhebung"/>
              </w:rPr>
            </w:pPr>
            <w:r>
              <w:rPr>
                <w:rStyle w:val="TEBISIOWorthervorhebung"/>
              </w:rPr>
              <w:t>Abschluss</w:t>
            </w:r>
          </w:p>
          <w:p w14:paraId="3DB19CB9" w14:textId="77777777" w:rsidR="00E84DED" w:rsidRDefault="003D1F02">
            <w:pPr>
              <w:jc w:val="both"/>
              <w:rPr>
                <w:sz w:val="20"/>
                <w:szCs w:val="20"/>
                <w:lang w:val="de-CH" w:eastAsia="de-CH"/>
              </w:rPr>
            </w:pPr>
            <w:r>
              <w:rPr>
                <w:sz w:val="20"/>
                <w:szCs w:val="20"/>
                <w:lang w:val="de-CH" w:eastAsia="de-CH"/>
              </w:rPr>
              <w:t>45min</w:t>
            </w:r>
          </w:p>
        </w:tc>
        <w:tc>
          <w:tcPr>
            <w:tcW w:w="2546" w:type="dxa"/>
            <w:shd w:val="clear" w:color="auto" w:fill="DEEAF6" w:themeFill="accent1" w:themeFillTint="33"/>
          </w:tcPr>
          <w:p w14:paraId="61D64AE2" w14:textId="77777777" w:rsidR="00E84DED" w:rsidRDefault="003D1F02">
            <w:pPr>
              <w:pStyle w:val="TEBISOAufzhlung"/>
              <w:numPr>
                <w:ilvl w:val="0"/>
                <w:numId w:val="0"/>
              </w:numPr>
              <w:ind w:left="170" w:hanging="170"/>
              <w:rPr>
                <w:rFonts w:ascii="Arial" w:hAnsi="Arial" w:cs="Arial"/>
                <w:sz w:val="18"/>
                <w:szCs w:val="18"/>
              </w:rPr>
            </w:pPr>
            <w:r>
              <w:rPr>
                <w:rFonts w:ascii="Arial" w:hAnsi="Arial" w:cs="Arial"/>
                <w:sz w:val="18"/>
                <w:szCs w:val="18"/>
              </w:rPr>
              <w:t>Erkenntnisse und Hüllen und ihren Einsatz präsentieren</w:t>
            </w:r>
          </w:p>
        </w:tc>
        <w:tc>
          <w:tcPr>
            <w:tcW w:w="2977" w:type="dxa"/>
            <w:shd w:val="clear" w:color="auto" w:fill="DEEAF6" w:themeFill="accent1" w:themeFillTint="33"/>
          </w:tcPr>
          <w:p w14:paraId="7503AC98" w14:textId="77777777" w:rsidR="00E84DED" w:rsidRDefault="003D1F02">
            <w:pPr>
              <w:tabs>
                <w:tab w:val="left" w:pos="349"/>
              </w:tabs>
              <w:outlineLvl w:val="3"/>
              <w:rPr>
                <w:lang w:val="de-CH" w:eastAsia="de-CH"/>
              </w:rPr>
            </w:pPr>
            <w:r>
              <w:rPr>
                <w:rFonts w:ascii="Arial" w:hAnsi="Arial" w:cs="Arial"/>
                <w:sz w:val="18"/>
                <w:szCs w:val="18"/>
              </w:rPr>
              <w:t xml:space="preserve">…theoretische und praktische Erkenntnisse aus der Lehreinheit gut strukturiert und für Laien verständlich </w:t>
            </w:r>
            <w:r>
              <w:rPr>
                <w:rFonts w:ascii="Arial" w:hAnsi="Arial" w:cs="Arial"/>
                <w:b/>
                <w:bCs/>
                <w:sz w:val="18"/>
                <w:szCs w:val="18"/>
              </w:rPr>
              <w:t>zusammenfassen</w:t>
            </w:r>
            <w:r>
              <w:rPr>
                <w:rFonts w:ascii="Arial" w:hAnsi="Arial" w:cs="Arial"/>
                <w:sz w:val="18"/>
                <w:szCs w:val="18"/>
              </w:rPr>
              <w:t xml:space="preserve"> und zusammen mit dem entstandenen Produkt </w:t>
            </w:r>
            <w:r>
              <w:rPr>
                <w:rFonts w:ascii="Arial" w:hAnsi="Arial" w:cs="Arial"/>
                <w:b/>
                <w:bCs/>
                <w:sz w:val="18"/>
                <w:szCs w:val="18"/>
              </w:rPr>
              <w:t>präsentieren.</w:t>
            </w:r>
          </w:p>
        </w:tc>
        <w:tc>
          <w:tcPr>
            <w:tcW w:w="4536" w:type="dxa"/>
            <w:shd w:val="clear" w:color="auto" w:fill="DEEAF6" w:themeFill="accent1" w:themeFillTint="33"/>
          </w:tcPr>
          <w:p w14:paraId="29014406" w14:textId="77777777" w:rsidR="00E84DED" w:rsidRDefault="003D1F02">
            <w:pPr>
              <w:tabs>
                <w:tab w:val="left" w:pos="349"/>
              </w:tabs>
              <w:outlineLvl w:val="3"/>
              <w:rPr>
                <w:sz w:val="20"/>
                <w:szCs w:val="20"/>
                <w:lang w:val="de-CH" w:eastAsia="de-CH"/>
              </w:rPr>
            </w:pPr>
            <w:r>
              <w:rPr>
                <w:lang w:val="de-CH" w:eastAsia="de-CH"/>
              </w:rPr>
              <w:t>….</w:t>
            </w:r>
          </w:p>
        </w:tc>
        <w:tc>
          <w:tcPr>
            <w:tcW w:w="2268" w:type="dxa"/>
            <w:shd w:val="clear" w:color="auto" w:fill="DEEAF6" w:themeFill="accent1" w:themeFillTint="33"/>
          </w:tcPr>
          <w:p w14:paraId="4A8CD839" w14:textId="77777777" w:rsidR="00E84DED" w:rsidRDefault="00E84DED">
            <w:pPr>
              <w:tabs>
                <w:tab w:val="left" w:pos="337"/>
              </w:tabs>
              <w:outlineLvl w:val="3"/>
              <w:rPr>
                <w:sz w:val="20"/>
                <w:szCs w:val="20"/>
                <w:lang w:val="de-CH" w:eastAsia="de-CH"/>
              </w:rPr>
            </w:pPr>
          </w:p>
        </w:tc>
      </w:tr>
    </w:tbl>
    <w:p w14:paraId="4A459E9C" w14:textId="77777777" w:rsidR="00E84DED" w:rsidRDefault="00E84DED">
      <w:pPr>
        <w:outlineLvl w:val="3"/>
        <w:rPr>
          <w:lang w:val="de-CH" w:eastAsia="de-CH"/>
        </w:rPr>
      </w:pPr>
    </w:p>
    <w:p w14:paraId="6BE2A1EF" w14:textId="77777777" w:rsidR="00E84DED" w:rsidRDefault="00E84DED">
      <w:pPr>
        <w:outlineLvl w:val="3"/>
        <w:rPr>
          <w:lang w:val="de-CH" w:eastAsia="de-CH"/>
        </w:rPr>
        <w:sectPr w:rsidR="00E84DED">
          <w:pgSz w:w="16834" w:h="11904" w:orient="landscape"/>
          <w:pgMar w:top="1134" w:right="1134" w:bottom="1418" w:left="1701" w:header="851" w:footer="550" w:gutter="0"/>
          <w:cols w:space="708"/>
          <w:docGrid w:linePitch="360"/>
        </w:sectPr>
      </w:pPr>
    </w:p>
    <w:p w14:paraId="706B30CD" w14:textId="77777777" w:rsidR="00E84DED" w:rsidRDefault="00E84DED"/>
    <w:p w14:paraId="6C2B15EC" w14:textId="77777777" w:rsidR="00695A82" w:rsidRDefault="00695A82" w:rsidP="00695A82">
      <w:pPr>
        <w:pStyle w:val="TEBISIOberschrift2Ebene"/>
        <w:rPr>
          <w:color w:val="000000"/>
        </w:rPr>
      </w:pPr>
      <w:r>
        <w:t>Lernziele und Bezug zum Lehrplan 21</w:t>
      </w:r>
    </w:p>
    <w:p w14:paraId="4BF4DE44" w14:textId="77777777" w:rsidR="00695A82" w:rsidRDefault="00695A82" w:rsidP="00695A82">
      <w:pPr>
        <w:pStyle w:val="TEBISIOberschrift3Ebene"/>
        <w:rPr>
          <w:color w:val="000000"/>
        </w:rPr>
      </w:pPr>
      <w:r>
        <w:t>Textiles und Technisches Gestalten</w:t>
      </w:r>
    </w:p>
    <w:p w14:paraId="0BFFC753" w14:textId="77777777" w:rsidR="00695A82" w:rsidRDefault="00695A82" w:rsidP="00695A82">
      <w:pPr>
        <w:rPr>
          <w:color w:val="000000"/>
        </w:rPr>
      </w:pPr>
      <w:r>
        <w:t xml:space="preserve">Im Textilen und Technischen Gestalten liegt der Schwerpunkt auf neuen, innovativen textilen Materialien, die unter dem Begriff Hightech-Textilien zusammengefasst werden. Die Lernenden verstehen die Funktion von Hightech-Textilen, indem sie naturwissenschaftliche Prinzipien aus Physik, Biologie und Technik kennen und erproben diese im Umgang mit unterschiedlichen textilen Materialien. Im Rahmen des Designprozesses </w:t>
      </w:r>
      <w:proofErr w:type="spellStart"/>
      <w:r>
        <w:t>fliessen</w:t>
      </w:r>
      <w:proofErr w:type="spellEnd"/>
      <w:r>
        <w:t xml:space="preserve"> die Erkenntnisse über die Eigenschaften und Funktionen von Hightech-Textilien in die Planung und Herstellung einer wasserabweisenden Hülle ein. Die Verarbeitung von neuen Materialien erfordert zudem die Anwendung von neuen Verbindungstechniken. </w:t>
      </w:r>
    </w:p>
    <w:p w14:paraId="6E8E6EDA" w14:textId="77777777" w:rsidR="00695A82" w:rsidRDefault="00695A82" w:rsidP="00695A82">
      <w:pPr>
        <w:pStyle w:val="TEBISIOberschrift3Ebene"/>
        <w:rPr>
          <w:color w:val="000000"/>
        </w:rPr>
      </w:pPr>
      <w:proofErr w:type="gramStart"/>
      <w:r>
        <w:t>Kompetenzen  TTG</w:t>
      </w:r>
      <w:proofErr w:type="gramEnd"/>
    </w:p>
    <w:p w14:paraId="693F87C5" w14:textId="77777777" w:rsidR="00695A82" w:rsidRDefault="00695A82" w:rsidP="00695A82">
      <w:pPr>
        <w:rPr>
          <w:rStyle w:val="TEBISIOWorthervorhebung"/>
        </w:rPr>
      </w:pPr>
      <w:r>
        <w:rPr>
          <w:rStyle w:val="TEBISIOWorthervorhebung"/>
        </w:rPr>
        <w:t xml:space="preserve">TTG.1 </w:t>
      </w:r>
      <w:r>
        <w:rPr>
          <w:rStyle w:val="TEBISIOWorthervorhebung"/>
        </w:rPr>
        <w:tab/>
        <w:t>Wahrnehmung und Kommunikation</w:t>
      </w:r>
    </w:p>
    <w:p w14:paraId="45488408" w14:textId="77777777" w:rsidR="00695A82" w:rsidRDefault="00695A82" w:rsidP="00695A82">
      <w:pPr>
        <w:rPr>
          <w:rStyle w:val="TEBISIOWorthervorhebung"/>
        </w:rPr>
      </w:pPr>
      <w:r>
        <w:rPr>
          <w:rStyle w:val="TEBISIOWorthervorhebung"/>
        </w:rPr>
        <w:t>A – Wahrnehmung und Reflexion</w:t>
      </w:r>
    </w:p>
    <w:p w14:paraId="09FDFD3A" w14:textId="77777777" w:rsidR="00695A82" w:rsidRDefault="00695A82" w:rsidP="00695A82">
      <w:pPr>
        <w:pStyle w:val="TEBISIONummerierung"/>
        <w:rPr>
          <w:rStyle w:val="TEBISIOWorthervorhebung"/>
        </w:rPr>
      </w:pPr>
      <w:r>
        <w:rPr>
          <w:rStyle w:val="TEBISIOWorthervorhebung"/>
        </w:rPr>
        <w:t xml:space="preserve">Die </w:t>
      </w:r>
      <w:proofErr w:type="spellStart"/>
      <w:r>
        <w:rPr>
          <w:rStyle w:val="TEBISIOWorthervorhebung"/>
        </w:rPr>
        <w:t>Schülerinnen</w:t>
      </w:r>
      <w:proofErr w:type="spellEnd"/>
      <w:r>
        <w:rPr>
          <w:rStyle w:val="TEBISIOWorthervorhebung"/>
        </w:rPr>
        <w:t xml:space="preserve"> und </w:t>
      </w:r>
      <w:proofErr w:type="spellStart"/>
      <w:r>
        <w:rPr>
          <w:rStyle w:val="TEBISIOWorthervorhebung"/>
        </w:rPr>
        <w:t>Schüler</w:t>
      </w:r>
      <w:proofErr w:type="spellEnd"/>
      <w:r>
        <w:rPr>
          <w:rStyle w:val="TEBISIOWorthervorhebung"/>
        </w:rPr>
        <w:t xml:space="preserve"> können gestalterische und technische Zusammenhänge an Objekten wahrnehmen und reflektieren.</w:t>
      </w:r>
    </w:p>
    <w:p w14:paraId="6FE85722" w14:textId="77777777" w:rsidR="00695A82" w:rsidRDefault="00695A82" w:rsidP="00695A82">
      <w:pPr>
        <w:ind w:left="227"/>
      </w:pPr>
      <w:r>
        <w:rPr>
          <w:i/>
          <w:iCs/>
        </w:rPr>
        <w:t>Wirkung und Zusammenhänge</w:t>
      </w:r>
      <w:r>
        <w:br/>
        <w:t xml:space="preserve">Die </w:t>
      </w:r>
      <w:proofErr w:type="spellStart"/>
      <w:r>
        <w:t>Schülerinnen</w:t>
      </w:r>
      <w:proofErr w:type="spellEnd"/>
      <w:r>
        <w:t xml:space="preserve"> und </w:t>
      </w:r>
      <w:proofErr w:type="spellStart"/>
      <w:r>
        <w:t>Schüler</w:t>
      </w:r>
      <w:proofErr w:type="spellEnd"/>
      <w:r>
        <w:t xml:space="preserve"> ...</w:t>
      </w:r>
    </w:p>
    <w:p w14:paraId="3F63B4FA" w14:textId="77777777" w:rsidR="00695A82" w:rsidRDefault="00695A82" w:rsidP="00695A82">
      <w:pPr>
        <w:pStyle w:val="TEBISOAufzhlung"/>
        <w:ind w:left="397"/>
      </w:pPr>
      <w:r>
        <w:t xml:space="preserve">können technische Zusammenhänge erkennen und erklären (Energiebereitstellung, Robotik, </w:t>
      </w:r>
      <w:proofErr w:type="spellStart"/>
      <w:r>
        <w:t>Overlockmaschine</w:t>
      </w:r>
      <w:proofErr w:type="spellEnd"/>
      <w:r>
        <w:t>, Web- oder Wirkmaschine).</w:t>
      </w:r>
    </w:p>
    <w:p w14:paraId="6F22BDF3" w14:textId="77777777" w:rsidR="00695A82" w:rsidRDefault="00695A82" w:rsidP="00695A82"/>
    <w:p w14:paraId="22DDF908" w14:textId="77777777" w:rsidR="00695A82" w:rsidRDefault="00695A82" w:rsidP="00695A82">
      <w:pPr>
        <w:rPr>
          <w:rStyle w:val="TEBISIOWorthervorhebung"/>
        </w:rPr>
      </w:pPr>
      <w:r>
        <w:rPr>
          <w:rStyle w:val="TEBISIOWorthervorhebung"/>
        </w:rPr>
        <w:t>B – Kommunikation und Dokumentation</w:t>
      </w:r>
    </w:p>
    <w:p w14:paraId="38A77528" w14:textId="77777777" w:rsidR="00695A82" w:rsidRDefault="00695A82" w:rsidP="00695A82">
      <w:pPr>
        <w:pStyle w:val="TEBISIONummerierung"/>
        <w:numPr>
          <w:ilvl w:val="0"/>
          <w:numId w:val="3"/>
        </w:numPr>
        <w:ind w:left="227" w:hanging="227"/>
        <w:rPr>
          <w:rStyle w:val="TEBISIOWorthervorhebung"/>
        </w:rPr>
      </w:pPr>
      <w:r>
        <w:rPr>
          <w:rStyle w:val="TEBISIOWorthervorhebung"/>
        </w:rPr>
        <w:t xml:space="preserve">Die </w:t>
      </w:r>
      <w:proofErr w:type="spellStart"/>
      <w:r>
        <w:rPr>
          <w:rStyle w:val="TEBISIOWorthervorhebung"/>
        </w:rPr>
        <w:t>Schülerinnen</w:t>
      </w:r>
      <w:proofErr w:type="spellEnd"/>
      <w:r>
        <w:rPr>
          <w:rStyle w:val="TEBISIOWorthervorhebung"/>
        </w:rPr>
        <w:t xml:space="preserve"> und </w:t>
      </w:r>
      <w:proofErr w:type="spellStart"/>
      <w:r>
        <w:rPr>
          <w:rStyle w:val="TEBISIOWorthervorhebung"/>
        </w:rPr>
        <w:t>Schüler</w:t>
      </w:r>
      <w:proofErr w:type="spellEnd"/>
      <w:r>
        <w:rPr>
          <w:rStyle w:val="TEBISIOWorthervorhebung"/>
        </w:rPr>
        <w:t xml:space="preserve"> können Prozesse und Produkte begutachten und weiterentwickeln.</w:t>
      </w:r>
    </w:p>
    <w:p w14:paraId="0B4663CA" w14:textId="77777777" w:rsidR="00695A82" w:rsidRDefault="00695A82" w:rsidP="00695A82">
      <w:pPr>
        <w:ind w:left="227"/>
      </w:pPr>
      <w:r>
        <w:rPr>
          <w:i/>
          <w:iCs/>
        </w:rPr>
        <w:t>Prozesse begutachten</w:t>
      </w:r>
      <w:r>
        <w:rPr>
          <w:i/>
          <w:iCs/>
        </w:rPr>
        <w:br/>
      </w:r>
      <w:r>
        <w:t xml:space="preserve">Die </w:t>
      </w:r>
      <w:proofErr w:type="spellStart"/>
      <w:r>
        <w:t>Schülerinnen</w:t>
      </w:r>
      <w:proofErr w:type="spellEnd"/>
      <w:r>
        <w:t xml:space="preserve"> und </w:t>
      </w:r>
      <w:proofErr w:type="spellStart"/>
      <w:r>
        <w:t>Schüler</w:t>
      </w:r>
      <w:proofErr w:type="spellEnd"/>
      <w:r>
        <w:t xml:space="preserve"> ...</w:t>
      </w:r>
    </w:p>
    <w:p w14:paraId="266EF136" w14:textId="77777777" w:rsidR="00695A82" w:rsidRDefault="00695A82" w:rsidP="00695A82">
      <w:pPr>
        <w:pStyle w:val="TEBISOAufzhlung"/>
        <w:spacing w:after="120"/>
        <w:ind w:left="397"/>
      </w:pPr>
      <w:r>
        <w:t xml:space="preserve">können Designprozesse analysieren und daraus Konsequenzen </w:t>
      </w:r>
      <w:proofErr w:type="spellStart"/>
      <w:r>
        <w:t>für</w:t>
      </w:r>
      <w:proofErr w:type="spellEnd"/>
      <w:r>
        <w:t xml:space="preserve"> nächste Prozesse formulieren.</w:t>
      </w:r>
    </w:p>
    <w:p w14:paraId="09285A45" w14:textId="77777777" w:rsidR="00695A82" w:rsidRDefault="00695A82" w:rsidP="00695A82">
      <w:pPr>
        <w:ind w:left="227"/>
      </w:pPr>
      <w:r>
        <w:rPr>
          <w:i/>
          <w:iCs/>
        </w:rPr>
        <w:t>Produkte begutachten</w:t>
      </w:r>
      <w:r>
        <w:rPr>
          <w:i/>
          <w:iCs/>
        </w:rPr>
        <w:br/>
      </w:r>
      <w:r>
        <w:t xml:space="preserve">Die </w:t>
      </w:r>
      <w:proofErr w:type="spellStart"/>
      <w:r>
        <w:t>Schülerinnen</w:t>
      </w:r>
      <w:proofErr w:type="spellEnd"/>
      <w:r>
        <w:t xml:space="preserve"> und </w:t>
      </w:r>
      <w:proofErr w:type="spellStart"/>
      <w:r>
        <w:t>Schüler</w:t>
      </w:r>
      <w:proofErr w:type="spellEnd"/>
      <w:r>
        <w:t xml:space="preserve"> ...</w:t>
      </w:r>
    </w:p>
    <w:p w14:paraId="6C1BBEA3" w14:textId="77777777" w:rsidR="00695A82" w:rsidRDefault="00695A82" w:rsidP="00695A82">
      <w:pPr>
        <w:pStyle w:val="TEBISOAufzhlung"/>
        <w:ind w:left="397"/>
      </w:pPr>
      <w:r>
        <w:t xml:space="preserve">können Produkte </w:t>
      </w:r>
      <w:proofErr w:type="spellStart"/>
      <w:r>
        <w:t>kriterienorientiert</w:t>
      </w:r>
      <w:proofErr w:type="spellEnd"/>
      <w:r>
        <w:t xml:space="preserve"> begutachten, beurteilen und optimieren (z.B. mit professionell hergestellten Produkten vergleichen).</w:t>
      </w:r>
    </w:p>
    <w:p w14:paraId="7F6D6E8B" w14:textId="77777777" w:rsidR="00695A82" w:rsidRDefault="00695A82" w:rsidP="00695A82"/>
    <w:p w14:paraId="2436CA1A" w14:textId="77777777" w:rsidR="00695A82" w:rsidRDefault="00695A82" w:rsidP="00695A82">
      <w:pPr>
        <w:rPr>
          <w:rStyle w:val="TEBISIOWorthervorhebung"/>
        </w:rPr>
      </w:pPr>
      <w:r>
        <w:rPr>
          <w:rStyle w:val="TEBISIOWorthervorhebung"/>
        </w:rPr>
        <w:t xml:space="preserve">TTG.2 </w:t>
      </w:r>
      <w:r>
        <w:rPr>
          <w:rStyle w:val="TEBISIOWorthervorhebung"/>
        </w:rPr>
        <w:tab/>
        <w:t>Prozesse und Produkte</w:t>
      </w:r>
    </w:p>
    <w:p w14:paraId="64F407CF" w14:textId="77777777" w:rsidR="00695A82" w:rsidRDefault="00695A82" w:rsidP="00695A82">
      <w:pPr>
        <w:rPr>
          <w:rStyle w:val="TEBISIOWorthervorhebung"/>
        </w:rPr>
      </w:pPr>
      <w:r>
        <w:rPr>
          <w:rStyle w:val="TEBISIOWorthervorhebung"/>
        </w:rPr>
        <w:t>A – Designprozess</w:t>
      </w:r>
    </w:p>
    <w:p w14:paraId="00DC6B2B" w14:textId="77777777" w:rsidR="00695A82" w:rsidRDefault="00695A82" w:rsidP="00695A82">
      <w:pPr>
        <w:ind w:left="227" w:hanging="227"/>
        <w:rPr>
          <w:rStyle w:val="TEBISIOWorthervorhebung"/>
        </w:rPr>
      </w:pPr>
      <w:r>
        <w:rPr>
          <w:rStyle w:val="TEBISIOWorthervorhebung"/>
        </w:rPr>
        <w:t>1.</w:t>
      </w:r>
      <w:r>
        <w:rPr>
          <w:rStyle w:val="TEBISIOWorthervorhebung"/>
        </w:rPr>
        <w:tab/>
        <w:t xml:space="preserve">Die </w:t>
      </w:r>
      <w:proofErr w:type="spellStart"/>
      <w:r>
        <w:rPr>
          <w:rStyle w:val="TEBISIOWorthervorhebung"/>
        </w:rPr>
        <w:t>Schülerinnen</w:t>
      </w:r>
      <w:proofErr w:type="spellEnd"/>
      <w:r>
        <w:rPr>
          <w:rStyle w:val="TEBISIOWorthervorhebung"/>
        </w:rPr>
        <w:t xml:space="preserve"> und </w:t>
      </w:r>
      <w:proofErr w:type="spellStart"/>
      <w:r>
        <w:rPr>
          <w:rStyle w:val="TEBISIOWorthervorhebung"/>
        </w:rPr>
        <w:t>Schüler</w:t>
      </w:r>
      <w:proofErr w:type="spellEnd"/>
      <w:r>
        <w:rPr>
          <w:rStyle w:val="TEBISIOWorthervorhebung"/>
        </w:rPr>
        <w:t xml:space="preserve"> können eine Aufgabenstellung erfassen und dazu Ideen und Informationen sammeln, ordnen und bewerten.</w:t>
      </w:r>
    </w:p>
    <w:p w14:paraId="2307F15E" w14:textId="77777777" w:rsidR="00695A82" w:rsidRDefault="00695A82" w:rsidP="00695A82">
      <w:pPr>
        <w:ind w:left="227"/>
      </w:pPr>
      <w:r>
        <w:rPr>
          <w:i/>
          <w:iCs/>
        </w:rPr>
        <w:t>Sammeln und Ordnen</w:t>
      </w:r>
      <w:r>
        <w:rPr>
          <w:i/>
          <w:iCs/>
        </w:rPr>
        <w:br/>
      </w:r>
      <w:r>
        <w:t xml:space="preserve">Die </w:t>
      </w:r>
      <w:proofErr w:type="spellStart"/>
      <w:r>
        <w:t>Schülerinnen</w:t>
      </w:r>
      <w:proofErr w:type="spellEnd"/>
      <w:r>
        <w:t xml:space="preserve"> und </w:t>
      </w:r>
      <w:proofErr w:type="spellStart"/>
      <w:r>
        <w:t>Schüler</w:t>
      </w:r>
      <w:proofErr w:type="spellEnd"/>
      <w:r>
        <w:t xml:space="preserve"> ...</w:t>
      </w:r>
    </w:p>
    <w:p w14:paraId="02C36517" w14:textId="77777777" w:rsidR="00695A82" w:rsidRDefault="00695A82" w:rsidP="00695A82">
      <w:pPr>
        <w:pStyle w:val="TEBISOAufzhlung"/>
        <w:ind w:left="397"/>
      </w:pPr>
      <w:r>
        <w:t>können zu Aufgabenstellungen und zu eigenen Fragestellungen Ideen entwickeln und Informationen recherchieren, strukturieren und bewerten.</w:t>
      </w:r>
    </w:p>
    <w:p w14:paraId="1D09DC57" w14:textId="77777777" w:rsidR="00695A82" w:rsidRDefault="00695A82" w:rsidP="00695A82"/>
    <w:p w14:paraId="1E56C18D" w14:textId="77777777" w:rsidR="00695A82" w:rsidRDefault="00695A82" w:rsidP="00695A82">
      <w:pPr>
        <w:pStyle w:val="TEBISIONummerierung"/>
        <w:rPr>
          <w:rStyle w:val="TEBISIOWorthervorhebung"/>
        </w:rPr>
      </w:pPr>
      <w:r>
        <w:rPr>
          <w:rStyle w:val="TEBISIOWorthervorhebung"/>
        </w:rPr>
        <w:t xml:space="preserve">Die </w:t>
      </w:r>
      <w:proofErr w:type="spellStart"/>
      <w:r>
        <w:rPr>
          <w:rStyle w:val="TEBISIOWorthervorhebung"/>
        </w:rPr>
        <w:t>Schülerinnen</w:t>
      </w:r>
      <w:proofErr w:type="spellEnd"/>
      <w:r>
        <w:rPr>
          <w:rStyle w:val="TEBISIOWorthervorhebung"/>
        </w:rPr>
        <w:t xml:space="preserve"> und </w:t>
      </w:r>
      <w:proofErr w:type="spellStart"/>
      <w:r>
        <w:rPr>
          <w:rStyle w:val="TEBISIOWorthervorhebung"/>
        </w:rPr>
        <w:t>Schüler</w:t>
      </w:r>
      <w:proofErr w:type="spellEnd"/>
      <w:r>
        <w:rPr>
          <w:rStyle w:val="TEBISIOWorthervorhebung"/>
        </w:rPr>
        <w:t xml:space="preserve"> können Produkte planen und herstellen.</w:t>
      </w:r>
    </w:p>
    <w:p w14:paraId="014BF915" w14:textId="77777777" w:rsidR="00695A82" w:rsidRDefault="00695A82" w:rsidP="00695A82">
      <w:pPr>
        <w:ind w:left="227"/>
      </w:pPr>
      <w:r>
        <w:rPr>
          <w:i/>
          <w:iCs/>
        </w:rPr>
        <w:lastRenderedPageBreak/>
        <w:t>Planen und Herstellen</w:t>
      </w:r>
      <w:r>
        <w:rPr>
          <w:i/>
          <w:iCs/>
        </w:rPr>
        <w:br/>
      </w:r>
      <w:r>
        <w:t xml:space="preserve">Die </w:t>
      </w:r>
      <w:proofErr w:type="spellStart"/>
      <w:r>
        <w:t>Schülerinnen</w:t>
      </w:r>
      <w:proofErr w:type="spellEnd"/>
      <w:r>
        <w:t xml:space="preserve"> und </w:t>
      </w:r>
      <w:proofErr w:type="spellStart"/>
      <w:r>
        <w:t>Schüler</w:t>
      </w:r>
      <w:proofErr w:type="spellEnd"/>
      <w:r>
        <w:t xml:space="preserve"> ...</w:t>
      </w:r>
    </w:p>
    <w:p w14:paraId="5A9F54F6" w14:textId="77777777" w:rsidR="00695A82" w:rsidRDefault="00695A82" w:rsidP="00695A82">
      <w:pPr>
        <w:pStyle w:val="TEBISOAufzhlung"/>
        <w:ind w:left="397"/>
      </w:pPr>
      <w:r>
        <w:t xml:space="preserve">können unter </w:t>
      </w:r>
      <w:proofErr w:type="spellStart"/>
      <w:r>
        <w:t>Berücksichtigung</w:t>
      </w:r>
      <w:proofErr w:type="spellEnd"/>
      <w:r>
        <w:t xml:space="preserve"> formaler, funktionaler und konstruktiver Bedingungen Produkte planen (z.B. Konstruktionsplan, </w:t>
      </w:r>
      <w:r>
        <w:rPr>
          <w:i/>
          <w:iCs/>
        </w:rPr>
        <w:t>mehrteilige Schnittmuster</w:t>
      </w:r>
      <w:r>
        <w:t>, Schaltschema).</w:t>
      </w:r>
    </w:p>
    <w:p w14:paraId="2D8B37A6" w14:textId="77777777" w:rsidR="00695A82" w:rsidRDefault="00695A82" w:rsidP="00695A82">
      <w:pPr>
        <w:pStyle w:val="TEBISOAufzhlung"/>
        <w:ind w:left="397"/>
      </w:pPr>
      <w:r>
        <w:t>können das geplante Produkt herstellen.</w:t>
      </w:r>
    </w:p>
    <w:p w14:paraId="50E2B392" w14:textId="77777777" w:rsidR="00695A82" w:rsidRDefault="00695A82" w:rsidP="00695A82"/>
    <w:p w14:paraId="240FC0D5" w14:textId="77777777" w:rsidR="00695A82" w:rsidRDefault="00695A82" w:rsidP="00695A82">
      <w:pPr>
        <w:rPr>
          <w:rStyle w:val="TEBISIOWorthervorhebung"/>
        </w:rPr>
      </w:pPr>
      <w:r>
        <w:rPr>
          <w:rStyle w:val="TEBISIOWorthervorhebung"/>
        </w:rPr>
        <w:t>D – Verfahren</w:t>
      </w:r>
    </w:p>
    <w:p w14:paraId="0B656839" w14:textId="77777777" w:rsidR="00695A82" w:rsidRDefault="00695A82" w:rsidP="00695A82">
      <w:pPr>
        <w:pStyle w:val="TEBISIONummerierung"/>
        <w:numPr>
          <w:ilvl w:val="0"/>
          <w:numId w:val="4"/>
        </w:numPr>
        <w:ind w:left="227" w:hanging="227"/>
        <w:rPr>
          <w:rStyle w:val="TEBISIOWorthervorhebung"/>
        </w:rPr>
      </w:pPr>
      <w:r>
        <w:rPr>
          <w:rStyle w:val="TEBISIOWorthervorhebung"/>
        </w:rPr>
        <w:t xml:space="preserve">Die </w:t>
      </w:r>
      <w:proofErr w:type="spellStart"/>
      <w:r>
        <w:rPr>
          <w:rStyle w:val="TEBISIOWorthervorhebung"/>
        </w:rPr>
        <w:t>Schülerinnen</w:t>
      </w:r>
      <w:proofErr w:type="spellEnd"/>
      <w:r>
        <w:rPr>
          <w:rStyle w:val="TEBISIOWorthervorhebung"/>
        </w:rPr>
        <w:t xml:space="preserve"> und </w:t>
      </w:r>
      <w:proofErr w:type="spellStart"/>
      <w:r>
        <w:rPr>
          <w:rStyle w:val="TEBISIOWorthervorhebung"/>
        </w:rPr>
        <w:t>Schüler</w:t>
      </w:r>
      <w:proofErr w:type="spellEnd"/>
      <w:r>
        <w:rPr>
          <w:rStyle w:val="TEBISIOWorthervorhebung"/>
        </w:rPr>
        <w:t xml:space="preserve"> können Verfahren </w:t>
      </w:r>
      <w:proofErr w:type="spellStart"/>
      <w:r>
        <w:rPr>
          <w:rStyle w:val="TEBISIOWorthervorhebung"/>
        </w:rPr>
        <w:t>ausführen</w:t>
      </w:r>
      <w:proofErr w:type="spellEnd"/>
      <w:r>
        <w:rPr>
          <w:rStyle w:val="TEBISIOWorthervorhebung"/>
        </w:rPr>
        <w:t xml:space="preserve"> und bewusst einsetzen.</w:t>
      </w:r>
    </w:p>
    <w:p w14:paraId="4C5C1910" w14:textId="77777777" w:rsidR="00695A82" w:rsidRDefault="00695A82" w:rsidP="00695A82">
      <w:pPr>
        <w:ind w:left="227"/>
      </w:pPr>
      <w:r>
        <w:rPr>
          <w:i/>
          <w:iCs/>
        </w:rPr>
        <w:t>Formgebende Verfahren: Verbinden</w:t>
      </w:r>
      <w:r>
        <w:rPr>
          <w:i/>
          <w:iCs/>
        </w:rPr>
        <w:br/>
      </w:r>
      <w:r>
        <w:t xml:space="preserve">Die </w:t>
      </w:r>
      <w:proofErr w:type="spellStart"/>
      <w:r>
        <w:t>Schülerinnen</w:t>
      </w:r>
      <w:proofErr w:type="spellEnd"/>
      <w:r>
        <w:t xml:space="preserve"> und </w:t>
      </w:r>
      <w:proofErr w:type="spellStart"/>
      <w:r>
        <w:t>Schüler</w:t>
      </w:r>
      <w:proofErr w:type="spellEnd"/>
      <w:r>
        <w:t xml:space="preserve"> ...</w:t>
      </w:r>
    </w:p>
    <w:p w14:paraId="043A6A29" w14:textId="77777777" w:rsidR="00695A82" w:rsidRDefault="00695A82" w:rsidP="00695A82">
      <w:pPr>
        <w:pStyle w:val="TEBISOAufzhlung"/>
        <w:ind w:left="397"/>
      </w:pPr>
      <w:r>
        <w:t>können die Verfahren zunehmend selbstständig und gezielt einsetzen und anwenden:</w:t>
      </w:r>
      <w:r>
        <w:br/>
        <w:t>– nähen (</w:t>
      </w:r>
      <w:r>
        <w:rPr>
          <w:i/>
          <w:iCs/>
        </w:rPr>
        <w:t>innovative textile Materialien</w:t>
      </w:r>
      <w:r>
        <w:t>, Maschenstoffe)</w:t>
      </w:r>
      <w:r>
        <w:br/>
        <w:t xml:space="preserve">– kleben (Acrylglas, </w:t>
      </w:r>
      <w:r>
        <w:rPr>
          <w:i/>
          <w:iCs/>
        </w:rPr>
        <w:t>textile Kunststoffe</w:t>
      </w:r>
      <w:r>
        <w:t>, Vliese);</w:t>
      </w:r>
      <w:r>
        <w:br/>
        <w:t xml:space="preserve">– hartlöten oder </w:t>
      </w:r>
      <w:proofErr w:type="spellStart"/>
      <w:r>
        <w:t>schweissen</w:t>
      </w:r>
      <w:proofErr w:type="spellEnd"/>
      <w:r>
        <w:t xml:space="preserve"> (z.B. </w:t>
      </w:r>
      <w:proofErr w:type="spellStart"/>
      <w:r>
        <w:t>schweissen</w:t>
      </w:r>
      <w:proofErr w:type="spellEnd"/>
      <w:r>
        <w:t xml:space="preserve"> mit Schutzgas, </w:t>
      </w:r>
      <w:r>
        <w:rPr>
          <w:i/>
          <w:iCs/>
        </w:rPr>
        <w:t>Kunststofffolie</w:t>
      </w:r>
      <w:r>
        <w:t>).</w:t>
      </w:r>
    </w:p>
    <w:p w14:paraId="50075739" w14:textId="77777777" w:rsidR="00695A82" w:rsidRDefault="00695A82" w:rsidP="00695A82"/>
    <w:p w14:paraId="44AA059E" w14:textId="77777777" w:rsidR="00695A82" w:rsidRDefault="00695A82" w:rsidP="00695A82">
      <w:pPr>
        <w:rPr>
          <w:rStyle w:val="TEBISIOWorthervorhebung"/>
        </w:rPr>
      </w:pPr>
      <w:r>
        <w:rPr>
          <w:rStyle w:val="TEBISIOWorthervorhebung"/>
        </w:rPr>
        <w:t>E– Material, Werkzeuge und Maschinen</w:t>
      </w:r>
    </w:p>
    <w:p w14:paraId="49A6450E" w14:textId="77777777" w:rsidR="00695A82" w:rsidRDefault="00695A82" w:rsidP="00695A82">
      <w:pPr>
        <w:pStyle w:val="TEBISIONummerierung"/>
        <w:numPr>
          <w:ilvl w:val="0"/>
          <w:numId w:val="5"/>
        </w:numPr>
        <w:ind w:left="227" w:hanging="227"/>
        <w:rPr>
          <w:rStyle w:val="TEBISIOWorthervorhebung"/>
        </w:rPr>
      </w:pPr>
      <w:r>
        <w:rPr>
          <w:rStyle w:val="TEBISIOWorthervorhebung"/>
        </w:rPr>
        <w:t xml:space="preserve">Die </w:t>
      </w:r>
      <w:proofErr w:type="spellStart"/>
      <w:r>
        <w:rPr>
          <w:rStyle w:val="TEBISIOWorthervorhebung"/>
        </w:rPr>
        <w:t>Schülerinnen</w:t>
      </w:r>
      <w:proofErr w:type="spellEnd"/>
      <w:r>
        <w:rPr>
          <w:rStyle w:val="TEBISIOWorthervorhebung"/>
        </w:rPr>
        <w:t xml:space="preserve"> und </w:t>
      </w:r>
      <w:proofErr w:type="spellStart"/>
      <w:r>
        <w:rPr>
          <w:rStyle w:val="TEBISIOWorthervorhebung"/>
        </w:rPr>
        <w:t>Schüler</w:t>
      </w:r>
      <w:proofErr w:type="spellEnd"/>
      <w:r>
        <w:rPr>
          <w:rStyle w:val="TEBISIOWorthervorhebung"/>
        </w:rPr>
        <w:t xml:space="preserve"> kennen Materialien, Werkzeuge und Maschinen und können diese sachgerecht einsetzen.</w:t>
      </w:r>
    </w:p>
    <w:p w14:paraId="0AB40EF1" w14:textId="77777777" w:rsidR="00695A82" w:rsidRDefault="00695A82" w:rsidP="00695A82">
      <w:pPr>
        <w:ind w:left="227"/>
      </w:pPr>
      <w:r>
        <w:rPr>
          <w:i/>
          <w:iCs/>
        </w:rPr>
        <w:t>Material</w:t>
      </w:r>
      <w:r>
        <w:rPr>
          <w:i/>
          <w:iCs/>
        </w:rPr>
        <w:br/>
      </w:r>
      <w:r>
        <w:t>Die Schülerinnen und Schüler …</w:t>
      </w:r>
    </w:p>
    <w:p w14:paraId="38ADF9C2" w14:textId="77777777" w:rsidR="00695A82" w:rsidRDefault="00695A82" w:rsidP="00695A82">
      <w:pPr>
        <w:pStyle w:val="TEBISOAufzhlung"/>
        <w:ind w:left="397"/>
      </w:pPr>
      <w:r>
        <w:t xml:space="preserve">kennen die Eigenschaften von Materialien und können diese sachgerecht anwenden (Massivholz, Acrylglas, Metallhalbzeuge, Vlies, </w:t>
      </w:r>
      <w:r>
        <w:rPr>
          <w:i/>
          <w:iCs/>
        </w:rPr>
        <w:t>Blache, Gewebe</w:t>
      </w:r>
      <w:r>
        <w:t>, Maschenstoffe).</w:t>
      </w:r>
    </w:p>
    <w:p w14:paraId="055368E3" w14:textId="77777777" w:rsidR="00695A82" w:rsidRDefault="00695A82" w:rsidP="00695A82"/>
    <w:p w14:paraId="6BEB8509" w14:textId="77777777" w:rsidR="00695A82" w:rsidRDefault="00695A82" w:rsidP="00695A82">
      <w:pPr>
        <w:rPr>
          <w:rStyle w:val="TEBISIOWorthervorhebung"/>
        </w:rPr>
      </w:pPr>
      <w:r>
        <w:rPr>
          <w:rStyle w:val="TEBISIOWorthervorhebung"/>
        </w:rPr>
        <w:t>TTG.3</w:t>
      </w:r>
      <w:r>
        <w:rPr>
          <w:rStyle w:val="TEBISIOWorthervorhebung"/>
        </w:rPr>
        <w:tab/>
        <w:t>Kontexte und Orientierung</w:t>
      </w:r>
    </w:p>
    <w:p w14:paraId="455B896E" w14:textId="77777777" w:rsidR="00695A82" w:rsidRDefault="00695A82" w:rsidP="00695A82">
      <w:pPr>
        <w:rPr>
          <w:rStyle w:val="TEBISIOWorthervorhebung"/>
        </w:rPr>
      </w:pPr>
      <w:r>
        <w:rPr>
          <w:rStyle w:val="TEBISIOWorthervorhebung"/>
        </w:rPr>
        <w:t>A – Kultur und Geschichte</w:t>
      </w:r>
    </w:p>
    <w:p w14:paraId="63B40ECF" w14:textId="77777777" w:rsidR="00695A82" w:rsidRDefault="00695A82" w:rsidP="00695A82">
      <w:pPr>
        <w:pStyle w:val="TEBISIONummerierung"/>
        <w:numPr>
          <w:ilvl w:val="0"/>
          <w:numId w:val="6"/>
        </w:numPr>
        <w:ind w:left="227" w:hanging="227"/>
        <w:rPr>
          <w:rStyle w:val="TEBISIOWorthervorhebung"/>
        </w:rPr>
      </w:pPr>
      <w:r>
        <w:rPr>
          <w:rStyle w:val="TEBISIOWorthervorhebung"/>
        </w:rPr>
        <w:t xml:space="preserve">Die </w:t>
      </w:r>
      <w:proofErr w:type="spellStart"/>
      <w:r>
        <w:rPr>
          <w:rStyle w:val="TEBISIOWorthervorhebung"/>
        </w:rPr>
        <w:t>Schülerinnen</w:t>
      </w:r>
      <w:proofErr w:type="spellEnd"/>
      <w:r>
        <w:rPr>
          <w:rStyle w:val="TEBISIOWorthervorhebung"/>
        </w:rPr>
        <w:t xml:space="preserve"> und </w:t>
      </w:r>
      <w:proofErr w:type="spellStart"/>
      <w:r>
        <w:rPr>
          <w:rStyle w:val="TEBISIOWorthervorhebung"/>
        </w:rPr>
        <w:t>Schüler</w:t>
      </w:r>
      <w:proofErr w:type="spellEnd"/>
      <w:r>
        <w:rPr>
          <w:rStyle w:val="TEBISIOWorthervorhebung"/>
        </w:rPr>
        <w:t xml:space="preserve"> können technische und handwerkliche Entwicklungen verstehen und ihre Bedeutung </w:t>
      </w:r>
      <w:proofErr w:type="spellStart"/>
      <w:r>
        <w:rPr>
          <w:rStyle w:val="TEBISIOWorthervorhebung"/>
        </w:rPr>
        <w:t>für</w:t>
      </w:r>
      <w:proofErr w:type="spellEnd"/>
      <w:r>
        <w:rPr>
          <w:rStyle w:val="TEBISIOWorthervorhebung"/>
        </w:rPr>
        <w:t xml:space="preserve"> den Alltag einschätzen.</w:t>
      </w:r>
    </w:p>
    <w:p w14:paraId="0DA910D7" w14:textId="77777777" w:rsidR="00695A82" w:rsidRDefault="00695A82" w:rsidP="00695A82">
      <w:pPr>
        <w:ind w:left="227"/>
      </w:pPr>
      <w:r>
        <w:rPr>
          <w:i/>
          <w:iCs/>
        </w:rPr>
        <w:t>Erfindungen und Entwicklungen</w:t>
      </w:r>
      <w:r>
        <w:rPr>
          <w:i/>
          <w:iCs/>
        </w:rPr>
        <w:br/>
      </w:r>
      <w:r>
        <w:t xml:space="preserve">Die </w:t>
      </w:r>
      <w:proofErr w:type="spellStart"/>
      <w:r>
        <w:t>Schülerinnen</w:t>
      </w:r>
      <w:proofErr w:type="spellEnd"/>
      <w:r>
        <w:t xml:space="preserve"> und </w:t>
      </w:r>
      <w:proofErr w:type="spellStart"/>
      <w:r>
        <w:t>Schüler</w:t>
      </w:r>
      <w:proofErr w:type="spellEnd"/>
      <w:r>
        <w:t xml:space="preserve"> ...</w:t>
      </w:r>
    </w:p>
    <w:p w14:paraId="29F7C254" w14:textId="77777777" w:rsidR="00695A82" w:rsidRDefault="00695A82" w:rsidP="00695A82">
      <w:pPr>
        <w:pStyle w:val="TEBISOAufzhlung"/>
        <w:ind w:left="397"/>
      </w:pPr>
      <w:r>
        <w:t xml:space="preserve">können Erfindungen und deren Folgen verstehen und bewerten (z.B. </w:t>
      </w:r>
      <w:r>
        <w:rPr>
          <w:i/>
          <w:iCs/>
        </w:rPr>
        <w:t>synthetische Materialien</w:t>
      </w:r>
      <w:r>
        <w:t>, Bionik, Energiebereitstellung, Robotik).</w:t>
      </w:r>
    </w:p>
    <w:p w14:paraId="20E6C92A" w14:textId="77777777" w:rsidR="00695A82" w:rsidRDefault="00695A82" w:rsidP="00695A82">
      <w:pPr>
        <w:pStyle w:val="TEBISOAufzhlung"/>
        <w:ind w:left="397"/>
      </w:pPr>
      <w:r>
        <w:t xml:space="preserve">können Entwicklungen und Innovationen aus Design und Technik in ihrer Vernetzung analysieren und deren Folgen </w:t>
      </w:r>
      <w:proofErr w:type="spellStart"/>
      <w:r>
        <w:t>für</w:t>
      </w:r>
      <w:proofErr w:type="spellEnd"/>
      <w:r>
        <w:t xml:space="preserve"> den Alltag einschätzen (z.B. Stickcomputer, CNC Maschine, 3D-Drucker).</w:t>
      </w:r>
    </w:p>
    <w:p w14:paraId="50C01005" w14:textId="77777777" w:rsidR="00695A82" w:rsidRDefault="00695A82" w:rsidP="00695A82">
      <w:pPr>
        <w:pStyle w:val="TEBISOAufzhlung"/>
        <w:numPr>
          <w:ilvl w:val="0"/>
          <w:numId w:val="0"/>
        </w:numPr>
        <w:ind w:left="397"/>
      </w:pPr>
    </w:p>
    <w:p w14:paraId="73337FC2" w14:textId="77777777" w:rsidR="00695A82" w:rsidRDefault="00695A82" w:rsidP="00695A82">
      <w:pPr>
        <w:pStyle w:val="TEBISIOberschrift3Ebene"/>
      </w:pPr>
      <w:r>
        <w:t xml:space="preserve">Lernziele Natur und Technik </w:t>
      </w:r>
    </w:p>
    <w:p w14:paraId="19B91D8E" w14:textId="007845B9" w:rsidR="00695A82" w:rsidRDefault="00695A82" w:rsidP="00695A82">
      <w:pPr>
        <w:pStyle w:val="TEBISOAufzhlung"/>
        <w:rPr>
          <w:rStyle w:val="TEBISIOWorthervorhebung"/>
        </w:rPr>
      </w:pPr>
      <w:r>
        <w:rPr>
          <w:rStyle w:val="TEBISIOWorthervorhebung"/>
        </w:rPr>
        <w:t>NT.1.1</w:t>
      </w:r>
    </w:p>
    <w:p w14:paraId="6DAF8F99" w14:textId="77777777" w:rsidR="00695A82" w:rsidRDefault="00695A82" w:rsidP="00695A82">
      <w:pPr>
        <w:rPr>
          <w:rFonts w:ascii="Calibri" w:hAnsi="Calibri"/>
        </w:rPr>
      </w:pPr>
      <w:r>
        <w:rPr>
          <w:rFonts w:ascii="Calibri" w:hAnsi="Calibri"/>
        </w:rPr>
        <w:t>a) Die Schülerinnen und Schüler können beschreiben, wie naturwissenschaftliche Erkenntnisse gewonnen werden (z.B. Was ist eine Beobachtung? Was ist eine naturwissenschaftliche Frage? Was ist eine Hypothese? Was ist ein Experiment? Welche Rolle spielen die Untersuchungsbedingungen?).</w:t>
      </w:r>
    </w:p>
    <w:p w14:paraId="0324D792" w14:textId="7D97AC52" w:rsidR="00695A82" w:rsidRDefault="00695A82" w:rsidP="00695A82">
      <w:pPr>
        <w:pStyle w:val="TEBISOAufzhlung"/>
        <w:rPr>
          <w:rStyle w:val="TEBISIOWorthervorhebung"/>
        </w:rPr>
      </w:pPr>
      <w:r>
        <w:rPr>
          <w:rStyle w:val="TEBISIOWorthervorhebung"/>
        </w:rPr>
        <w:t>NT.1.2</w:t>
      </w:r>
    </w:p>
    <w:p w14:paraId="376EC099" w14:textId="77777777" w:rsidR="00695A82" w:rsidRDefault="00695A82" w:rsidP="00695A82">
      <w:pPr>
        <w:rPr>
          <w:rFonts w:ascii="Calibri" w:hAnsi="Calibri"/>
        </w:rPr>
      </w:pPr>
      <w:r>
        <w:rPr>
          <w:rFonts w:ascii="Calibri" w:hAnsi="Calibri"/>
        </w:rPr>
        <w:t xml:space="preserve">a) Die Schülerinnen und Schüler können die Funktionsweise einfacher technischer Geräte erfassen und Komponenten nachbauen (z.B. Handbohrmaschine, </w:t>
      </w:r>
      <w:proofErr w:type="spellStart"/>
      <w:r>
        <w:rPr>
          <w:rFonts w:ascii="Calibri" w:hAnsi="Calibri"/>
        </w:rPr>
        <w:t>Heissluftballon</w:t>
      </w:r>
      <w:proofErr w:type="spellEnd"/>
      <w:r>
        <w:rPr>
          <w:rFonts w:ascii="Calibri" w:hAnsi="Calibri"/>
        </w:rPr>
        <w:t>). ​</w:t>
      </w:r>
    </w:p>
    <w:p w14:paraId="2EDF8F24" w14:textId="77777777" w:rsidR="00695A82" w:rsidRDefault="00695A82" w:rsidP="00695A82">
      <w:pPr>
        <w:rPr>
          <w:rFonts w:ascii="Calibri" w:hAnsi="Calibri"/>
        </w:rPr>
      </w:pPr>
      <w:r>
        <w:rPr>
          <w:rFonts w:ascii="Calibri" w:hAnsi="Calibri"/>
        </w:rPr>
        <w:t xml:space="preserve">Die Schülerinnen und Schüler können die grundlegende Funktionsweise aktueller Technologien aufgrund von Sachtexten erfassen und künftige Anwendungsmöglichkeiten unter unterschiedlichen Rahmenbedingungen skizzieren (z.B. Geothermie, Informations- und Kommunikationstechnologie, Handy in Funkzellen, GPS, Flachbildschirm, Endoskop, Induktionsherd). </w:t>
      </w:r>
    </w:p>
    <w:p w14:paraId="51833596" w14:textId="77777777" w:rsidR="00695A82" w:rsidRDefault="00695A82" w:rsidP="00695A82">
      <w:pPr>
        <w:rPr>
          <w:rFonts w:ascii="Calibri" w:hAnsi="Calibri"/>
        </w:rPr>
      </w:pPr>
      <w:r>
        <w:rPr>
          <w:rFonts w:ascii="Calibri" w:hAnsi="Calibri"/>
        </w:rPr>
        <w:lastRenderedPageBreak/>
        <w:t>b) Die Schülerinnen und Schüler können Anwendungsmöglichkeiten technischer Geräte unter unterschiedlichen Rahmenbedingungen bzw. Einflüssen testen (z.B. erhöhte Reibung, tiefere Temperatur). Testverfahren</w:t>
      </w:r>
    </w:p>
    <w:p w14:paraId="31ABAFB5" w14:textId="77777777" w:rsidR="00695A82" w:rsidRDefault="00695A82" w:rsidP="00695A82">
      <w:pPr>
        <w:rPr>
          <w:rFonts w:ascii="Calibri" w:hAnsi="Calibri"/>
        </w:rPr>
      </w:pPr>
      <w:r>
        <w:rPr>
          <w:rFonts w:ascii="Calibri" w:hAnsi="Calibri"/>
        </w:rPr>
        <w:t>Die Schülerinnen und Schüler können technische Geräte austesten, hinterfragen und dazu Verbesserungen vorschlagen (z.B. Schattenwurf und Neigungswinkel bei Solarzellen).</w:t>
      </w:r>
    </w:p>
    <w:p w14:paraId="22808208" w14:textId="61BEFCCB" w:rsidR="00695A82" w:rsidRDefault="00695A82" w:rsidP="00695A82">
      <w:pPr>
        <w:pStyle w:val="TEBISOAufzhlung"/>
        <w:rPr>
          <w:rStyle w:val="TEBISIOWorthervorhebung"/>
        </w:rPr>
      </w:pPr>
      <w:r>
        <w:rPr>
          <w:rStyle w:val="TEBISIOWorthervorhebung"/>
        </w:rPr>
        <w:t>NT.1.3</w:t>
      </w:r>
    </w:p>
    <w:p w14:paraId="37092720" w14:textId="77777777" w:rsidR="00695A82" w:rsidRDefault="00695A82" w:rsidP="00695A82">
      <w:pPr>
        <w:rPr>
          <w:rFonts w:ascii="Calibri" w:hAnsi="Calibri"/>
        </w:rPr>
      </w:pPr>
      <w:r>
        <w:rPr>
          <w:rFonts w:ascii="Calibri" w:hAnsi="Calibri"/>
        </w:rPr>
        <w:t>a) Die Schülerinnen und Schüler können sich angeleitet über die Bedeutung von naturwissenschaftlich-technischen Anwendungen für den Menschen informieren, insbesondere in den Bereichen Gesundheit, Sicherheit und Ethik (z.B. Gentechnik, Nanostoffe, Haltbarmachung von Milch, Antibiotika).</w:t>
      </w:r>
    </w:p>
    <w:p w14:paraId="752ED5A2" w14:textId="77777777" w:rsidR="00695A82" w:rsidRDefault="00695A82" w:rsidP="00695A82">
      <w:pPr>
        <w:rPr>
          <w:rFonts w:ascii="Calibri" w:hAnsi="Calibri"/>
        </w:rPr>
      </w:pPr>
      <w:r>
        <w:rPr>
          <w:rFonts w:ascii="Calibri" w:hAnsi="Calibri"/>
        </w:rPr>
        <w:t>b) Die Schülerinnen und Schüler können sich angeleitet über die Nachhaltigkeit von naturwissenschaftlich-technischen Anwendungen informieren sowie Chancen und Risiken diskutieren (z.B. Verbrennungsmotoren, Kernenergie, Herstellung von Düngemittel, Computer).</w:t>
      </w:r>
    </w:p>
    <w:p w14:paraId="20C68DFB" w14:textId="4559168F" w:rsidR="00695A82" w:rsidRDefault="00695A82" w:rsidP="00695A82">
      <w:pPr>
        <w:pStyle w:val="TEBISOAufzhlung"/>
        <w:rPr>
          <w:rStyle w:val="TEBISIOWorthervorhebung"/>
        </w:rPr>
      </w:pPr>
      <w:r>
        <w:rPr>
          <w:rStyle w:val="TEBISIOWorthervorhebung"/>
        </w:rPr>
        <w:t>NT.2.1</w:t>
      </w:r>
    </w:p>
    <w:p w14:paraId="7C419FD6" w14:textId="77777777" w:rsidR="00695A82" w:rsidRDefault="00695A82" w:rsidP="00695A82">
      <w:pPr>
        <w:rPr>
          <w:rStyle w:val="tooltip"/>
          <w:rFonts w:ascii="Calibri" w:hAnsi="Calibri"/>
        </w:rPr>
      </w:pPr>
      <w:r>
        <w:rPr>
          <w:rFonts w:ascii="Calibri" w:hAnsi="Calibri"/>
        </w:rPr>
        <w:t>1a) Die Schülerinnen und Schüler können Stoffeigenschaften nach Anleitung bestimmen, dazu geeignete Messverfahren und -geräte einsetzen. ​</w:t>
      </w:r>
      <w:r>
        <w:rPr>
          <w:rStyle w:val="tooltip"/>
          <w:rFonts w:ascii="Calibri" w:eastAsia="Arial" w:hAnsi="Calibri"/>
        </w:rPr>
        <w:t>Schmelz- und Siedetemperatur, Dichte, Löslichkeit, pH-Wert, Brennbarkeit;</w:t>
      </w:r>
      <w:r>
        <w:rPr>
          <w:rFonts w:ascii="Calibri" w:hAnsi="Calibri"/>
        </w:rPr>
        <w:br/>
      </w:r>
      <w:r>
        <w:rPr>
          <w:rStyle w:val="tooltip"/>
          <w:rFonts w:ascii="Calibri" w:eastAsia="Arial" w:hAnsi="Calibri"/>
        </w:rPr>
        <w:t>Messgeräte</w:t>
      </w:r>
    </w:p>
    <w:p w14:paraId="7C9DC3C8" w14:textId="77777777" w:rsidR="00695A82" w:rsidRDefault="00695A82" w:rsidP="00695A82">
      <w:pPr>
        <w:rPr>
          <w:rFonts w:ascii="Calibri" w:hAnsi="Calibri"/>
        </w:rPr>
      </w:pPr>
      <w:r>
        <w:rPr>
          <w:rStyle w:val="tooltip"/>
          <w:rFonts w:ascii="Calibri" w:hAnsi="Calibri"/>
        </w:rPr>
        <w:t xml:space="preserve">1c) </w:t>
      </w:r>
      <w:r>
        <w:rPr>
          <w:rFonts w:ascii="Calibri" w:hAnsi="Calibri"/>
        </w:rPr>
        <w:t>Die Schülerinnen und Schüler können Versuche zur Unterscheidung oder Gruppierung von Stoffen selbstständig planen, durchführen und auswerten.</w:t>
      </w:r>
    </w:p>
    <w:p w14:paraId="4B6CD75A" w14:textId="77777777" w:rsidR="00695A82" w:rsidRDefault="00695A82" w:rsidP="00695A82">
      <w:pPr>
        <w:rPr>
          <w:rFonts w:ascii="Calibri" w:hAnsi="Calibri"/>
          <w:b/>
          <w:bCs/>
          <w:color w:val="000000"/>
          <w:sz w:val="24"/>
        </w:rPr>
      </w:pPr>
      <w:r>
        <w:t>2b) Die Schülerinnen und Schüler können die Grenzen des Teilchenmodells bei ausgewählten Stoffeigenschaften, Löse</w:t>
      </w:r>
      <w:r>
        <w:rPr>
          <w:rFonts w:ascii="Calibri" w:hAnsi="Calibri"/>
        </w:rPr>
        <w:t>vorgängen und Stoffgemischen aufzeigen und beschreiben, welche Vorteile die Weiterentwicklungen Ladungsmodell oder Elementarmagnetmodell haben. ​</w:t>
      </w:r>
      <w:r>
        <w:rPr>
          <w:rStyle w:val="tooltip"/>
          <w:rFonts w:ascii="Calibri" w:eastAsia="Arial" w:hAnsi="Calibri"/>
        </w:rPr>
        <w:t>Ladungsmodell: elektrostatische Eigenschaften, elektrische Leitfähigkeit;</w:t>
      </w:r>
    </w:p>
    <w:p w14:paraId="298E6FBD" w14:textId="541EC6F4" w:rsidR="00695A82" w:rsidRDefault="00695A82" w:rsidP="00695A82">
      <w:pPr>
        <w:pStyle w:val="TEBISOAufzhlung"/>
        <w:rPr>
          <w:rStyle w:val="TEBISIOWorthervorhebung"/>
        </w:rPr>
      </w:pPr>
      <w:r>
        <w:rPr>
          <w:rStyle w:val="TEBISIOWorthervorhebung"/>
        </w:rPr>
        <w:t>NT.6.1</w:t>
      </w:r>
    </w:p>
    <w:p w14:paraId="5861698B" w14:textId="77777777" w:rsidR="00695A82" w:rsidRDefault="00695A82" w:rsidP="00695A82">
      <w:pPr>
        <w:rPr>
          <w:rFonts w:ascii="Calibri" w:hAnsi="Calibri"/>
        </w:rPr>
      </w:pPr>
      <w:r>
        <w:rPr>
          <w:rFonts w:ascii="Calibri" w:hAnsi="Calibri"/>
        </w:rPr>
        <w:t>b) Die Schülerinnen und Schüler können beobachten, beschreiben und dokumentieren, wie ein bestimmter Reiz eine entsprechende Reaktion auslöst (z.B. Stimme und Körpergeruch führen zu Zuneigung oder Abneigung).</w:t>
      </w:r>
    </w:p>
    <w:p w14:paraId="2C1AE911" w14:textId="24E185C1" w:rsidR="00695A82" w:rsidRDefault="00695A82" w:rsidP="00695A82">
      <w:pPr>
        <w:pStyle w:val="TEBISOAufzhlung"/>
        <w:rPr>
          <w:rStyle w:val="TEBISIOWorthervorhebung"/>
        </w:rPr>
      </w:pPr>
      <w:r>
        <w:rPr>
          <w:rStyle w:val="TEBISIOWorthervorhebung"/>
        </w:rPr>
        <w:t>NT.7.1</w:t>
      </w:r>
    </w:p>
    <w:p w14:paraId="1F6BF669" w14:textId="77777777" w:rsidR="00695A82" w:rsidRDefault="00695A82" w:rsidP="00695A82">
      <w:pPr>
        <w:rPr>
          <w:rFonts w:ascii="Calibri" w:hAnsi="Calibri"/>
        </w:rPr>
      </w:pPr>
      <w:r>
        <w:rPr>
          <w:rFonts w:ascii="Calibri" w:hAnsi="Calibri"/>
        </w:rPr>
        <w:t>b) Die Schülerinnen und Schüler können mithilfe ausgewählter Medien, Modelle oder realer Objekte das Zusammenspiel von Bau und Funktion eines inneren Organs analysieren (z.B. Physiologie der Lungenbläschen)</w:t>
      </w:r>
    </w:p>
    <w:p w14:paraId="0BD8EDB1" w14:textId="77777777" w:rsidR="00695A82" w:rsidRDefault="00695A82" w:rsidP="00695A82">
      <w:pPr>
        <w:rPr>
          <w:rFonts w:ascii="Calibri" w:hAnsi="Calibri"/>
          <w:b/>
          <w:bCs/>
          <w:color w:val="000000"/>
          <w:sz w:val="24"/>
        </w:rPr>
      </w:pPr>
    </w:p>
    <w:p w14:paraId="1C236716" w14:textId="77777777" w:rsidR="00695A82" w:rsidRDefault="00695A82" w:rsidP="00695A82">
      <w:pPr>
        <w:rPr>
          <w:rStyle w:val="TEBISIOWorthervorhebung"/>
        </w:rPr>
      </w:pPr>
      <w:r>
        <w:rPr>
          <w:rStyle w:val="TEBISIOWorthervorhebung"/>
        </w:rPr>
        <w:t>Zudem erhalten die Schülerinnen und Schüler einen Einblick in tiefer gehende naturwissenschaftlich-technische Themen:</w:t>
      </w:r>
    </w:p>
    <w:p w14:paraId="15366AEC" w14:textId="77777777" w:rsidR="00695A82" w:rsidRDefault="00695A82" w:rsidP="00695A82">
      <w:pPr>
        <w:rPr>
          <w:rStyle w:val="TEBISIOWorthervorhebung"/>
        </w:rPr>
      </w:pPr>
      <w:r>
        <w:rPr>
          <w:rStyle w:val="TEBISIOWorthervorhebung"/>
        </w:rPr>
        <w:t>Physik</w:t>
      </w:r>
    </w:p>
    <w:p w14:paraId="63B08E7D" w14:textId="77777777" w:rsidR="00695A82" w:rsidRDefault="00695A82" w:rsidP="00695A82">
      <w:pPr>
        <w:pStyle w:val="TEBISOAufzhlung"/>
      </w:pPr>
      <w:r>
        <w:t xml:space="preserve">Oberflächenspannung, Zusammenhang mit </w:t>
      </w:r>
      <w:proofErr w:type="spellStart"/>
      <w:r>
        <w:t>Tröpfchengrösse</w:t>
      </w:r>
      <w:proofErr w:type="spellEnd"/>
    </w:p>
    <w:p w14:paraId="07573871" w14:textId="77777777" w:rsidR="00695A82" w:rsidRDefault="00695A82" w:rsidP="00695A82">
      <w:pPr>
        <w:pStyle w:val="TEBISOAufzhlung"/>
      </w:pPr>
      <w:r>
        <w:t xml:space="preserve">Hydrophilie, </w:t>
      </w:r>
      <w:proofErr w:type="spellStart"/>
      <w:r>
        <w:t>Hydrophopie</w:t>
      </w:r>
      <w:proofErr w:type="spellEnd"/>
      <w:r>
        <w:t xml:space="preserve"> und Superhydrophobie</w:t>
      </w:r>
    </w:p>
    <w:p w14:paraId="381CF129" w14:textId="77777777" w:rsidR="00695A82" w:rsidRDefault="00695A82" w:rsidP="00695A82">
      <w:pPr>
        <w:pStyle w:val="TEBISOAufzhlung"/>
      </w:pPr>
      <w:r>
        <w:t>Kontaktwinkel</w:t>
      </w:r>
    </w:p>
    <w:p w14:paraId="495C8EE1" w14:textId="77777777" w:rsidR="00695A82" w:rsidRDefault="00695A82" w:rsidP="00695A82">
      <w:pPr>
        <w:pStyle w:val="TEBISOAufzhlung"/>
      </w:pPr>
      <w:r>
        <w:t xml:space="preserve">Stoffeigenschaften von PTFE und </w:t>
      </w:r>
      <w:proofErr w:type="spellStart"/>
      <w:r>
        <w:t>ePTFE</w:t>
      </w:r>
      <w:proofErr w:type="spellEnd"/>
      <w:r>
        <w:t xml:space="preserve"> (</w:t>
      </w:r>
      <w:proofErr w:type="spellStart"/>
      <w:r>
        <w:t>GoreTex</w:t>
      </w:r>
      <w:proofErr w:type="spellEnd"/>
      <w:r>
        <w:t>) im Vergleich zu anderen Materialien makroskopisch und mikroskopisch</w:t>
      </w:r>
    </w:p>
    <w:p w14:paraId="7EE23789" w14:textId="77777777" w:rsidR="00695A82" w:rsidRDefault="00695A82" w:rsidP="00695A82">
      <w:pPr>
        <w:pStyle w:val="TEBISOAufzhlung"/>
      </w:pPr>
      <w:r>
        <w:t>Semipermeable Membranen</w:t>
      </w:r>
    </w:p>
    <w:p w14:paraId="47796EE4" w14:textId="77777777" w:rsidR="00695A82" w:rsidRDefault="00695A82" w:rsidP="00695A82">
      <w:pPr>
        <w:pStyle w:val="TEBISOAufzhlung"/>
      </w:pPr>
      <w:r>
        <w:t>Osmose</w:t>
      </w:r>
    </w:p>
    <w:p w14:paraId="189FFEDE" w14:textId="77777777" w:rsidR="00695A82" w:rsidRDefault="00695A82" w:rsidP="00695A82">
      <w:pPr>
        <w:pStyle w:val="TEBISOAufzhlung"/>
        <w:spacing w:after="240"/>
      </w:pPr>
      <w:r>
        <w:t>Konzentrations-Gleichgewicht</w:t>
      </w:r>
    </w:p>
    <w:p w14:paraId="4D013C8D" w14:textId="77777777" w:rsidR="00695A82" w:rsidRDefault="00695A82" w:rsidP="00695A82">
      <w:pPr>
        <w:rPr>
          <w:rStyle w:val="TEBISIOWorthervorhebung"/>
        </w:rPr>
      </w:pPr>
      <w:r>
        <w:rPr>
          <w:rStyle w:val="TEBISIOWorthervorhebung"/>
        </w:rPr>
        <w:t>Biologie</w:t>
      </w:r>
    </w:p>
    <w:p w14:paraId="437CC603" w14:textId="77777777" w:rsidR="00695A82" w:rsidRDefault="00695A82" w:rsidP="00695A82">
      <w:pPr>
        <w:pStyle w:val="TEBISOAufzhlung"/>
      </w:pPr>
      <w:r>
        <w:t>Atmung, Stoffwechsel</w:t>
      </w:r>
    </w:p>
    <w:p w14:paraId="24C5444C" w14:textId="77777777" w:rsidR="00695A82" w:rsidRDefault="00695A82" w:rsidP="00695A82">
      <w:pPr>
        <w:pStyle w:val="TEBISOAufzhlung"/>
      </w:pPr>
      <w:r>
        <w:t>Unterschiedliche teilweise komplexe Mechanismen für selektive Durchlässigkeit</w:t>
      </w:r>
    </w:p>
    <w:p w14:paraId="3ED9DDF8" w14:textId="77777777" w:rsidR="00695A82" w:rsidRDefault="00695A82" w:rsidP="00695A82">
      <w:pPr>
        <w:rPr>
          <w:color w:val="000000"/>
          <w:sz w:val="24"/>
        </w:rPr>
      </w:pPr>
    </w:p>
    <w:p w14:paraId="5B3C26BA" w14:textId="77777777" w:rsidR="00E84DED" w:rsidRDefault="00E84DED">
      <w:pPr>
        <w:rPr>
          <w:b/>
          <w:bCs/>
        </w:rPr>
      </w:pPr>
    </w:p>
    <w:sectPr w:rsidR="00E84DED">
      <w:headerReference w:type="default" r:id="rId9"/>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989914" w14:textId="77777777" w:rsidR="00B91A42" w:rsidRDefault="00B91A42">
      <w:pPr>
        <w:spacing w:after="0" w:line="240" w:lineRule="auto"/>
      </w:pPr>
      <w:r>
        <w:separator/>
      </w:r>
    </w:p>
  </w:endnote>
  <w:endnote w:type="continuationSeparator" w:id="0">
    <w:p w14:paraId="5208ACF9" w14:textId="77777777" w:rsidR="00B91A42" w:rsidRDefault="00B91A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Egyptienne F 55 Roman">
    <w:altName w:val="Calibri"/>
    <w:panose1 w:val="020B0604020202020204"/>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Univers 45 Light">
    <w:altName w:val="Calibri"/>
    <w:panose1 w:val="020B0604020202020204"/>
    <w:charset w:val="00"/>
    <w:family w:val="auto"/>
    <w:notTrueType/>
    <w:pitch w:val="variable"/>
    <w:sig w:usb0="00000003" w:usb1="00000000" w:usb2="00000000" w:usb3="00000000" w:csb0="00000001" w:csb1="00000000"/>
  </w:font>
  <w:font w:name="UNIVERS 65">
    <w:altName w:val="Calibri"/>
    <w:panose1 w:val="020B0604020202020204"/>
    <w:charset w:val="00"/>
    <w:family w:val="auto"/>
    <w:notTrueType/>
    <w:pitch w:val="variable"/>
    <w:sig w:usb0="00000003" w:usb1="00000000" w:usb2="00000000" w:usb3="00000000" w:csb0="00000001" w:csb1="00000000"/>
  </w:font>
  <w:font w:name="Times New Roman (Textkörper CS)">
    <w:altName w:val="Times New Roman"/>
    <w:panose1 w:val="020B0604020202020204"/>
    <w:charset w:val="00"/>
    <w:family w:val="roman"/>
    <w:notTrueType/>
    <w:pitch w:val="default"/>
  </w:font>
  <w:font w:name="Egyptienne F 65">
    <w:altName w:val="Calibri"/>
    <w:panose1 w:val="020B0604020202020204"/>
    <w:charset w:val="00"/>
    <w:family w:val="auto"/>
    <w:notTrueType/>
    <w:pitch w:val="variable"/>
    <w:sig w:usb0="00000003" w:usb1="00000000" w:usb2="00000000" w:usb3="00000000" w:csb0="00000001" w:csb1="00000000"/>
  </w:font>
  <w:font w:name="Univers 55 Roman">
    <w:altName w:val="Calibri"/>
    <w:panose1 w:val="020B0604020202020204"/>
    <w:charset w:val="00"/>
    <w:family w:val="auto"/>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53C215A" w14:textId="77777777" w:rsidR="00B91A42" w:rsidRDefault="00B91A42">
      <w:r>
        <w:separator/>
      </w:r>
    </w:p>
  </w:footnote>
  <w:footnote w:type="continuationSeparator" w:id="0">
    <w:p w14:paraId="0996DCA3" w14:textId="77777777" w:rsidR="00B91A42" w:rsidRDefault="00B91A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D539D1" w14:textId="77777777" w:rsidR="00E84DED" w:rsidRDefault="003D1F02">
    <w:pPr>
      <w:pStyle w:val="Kopfzeile"/>
    </w:pPr>
    <w:r>
      <w:t>Lehreinheit Hightech Textilien, Übersichtsdokument Lehrperson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07546B" w14:textId="77777777" w:rsidR="00E84DED" w:rsidRDefault="003D1F02">
    <w:pPr>
      <w:pStyle w:val="Kopfzeile"/>
    </w:pPr>
    <w:r>
      <w:t>Lehreinheit Hightech Textilien, Übersichtsdokument Lehrperson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D3204D"/>
    <w:multiLevelType w:val="hybridMultilevel"/>
    <w:tmpl w:val="DFECE5B0"/>
    <w:lvl w:ilvl="0" w:tplc="22FC62F0">
      <w:start w:val="5"/>
      <w:numFmt w:val="decimal"/>
      <w:lvlText w:val="%1."/>
      <w:lvlJc w:val="left"/>
      <w:pPr>
        <w:ind w:left="306" w:hanging="360"/>
      </w:pPr>
      <w:rPr>
        <w:rFonts w:hint="default"/>
      </w:rPr>
    </w:lvl>
    <w:lvl w:ilvl="1" w:tplc="1654F5B8">
      <w:start w:val="1"/>
      <w:numFmt w:val="decimal"/>
      <w:lvlText w:val="%1.%2"/>
      <w:lvlJc w:val="left"/>
      <w:pPr>
        <w:ind w:left="522" w:hanging="576"/>
      </w:pPr>
    </w:lvl>
    <w:lvl w:ilvl="2" w:tplc="59ACB658">
      <w:start w:val="1"/>
      <w:numFmt w:val="decimal"/>
      <w:lvlText w:val="%1.%2.%3"/>
      <w:lvlJc w:val="left"/>
      <w:pPr>
        <w:ind w:left="666" w:hanging="720"/>
      </w:pPr>
    </w:lvl>
    <w:lvl w:ilvl="3" w:tplc="D75460B2">
      <w:start w:val="1"/>
      <w:numFmt w:val="decimal"/>
      <w:lvlText w:val="%1.%2.%3.%4"/>
      <w:lvlJc w:val="left"/>
      <w:pPr>
        <w:ind w:left="810" w:hanging="864"/>
      </w:pPr>
    </w:lvl>
    <w:lvl w:ilvl="4" w:tplc="EF682F60">
      <w:start w:val="1"/>
      <w:numFmt w:val="decimal"/>
      <w:lvlText w:val="%1.%2.%3.%4.%5"/>
      <w:lvlJc w:val="left"/>
      <w:pPr>
        <w:ind w:left="954" w:hanging="1008"/>
      </w:pPr>
    </w:lvl>
    <w:lvl w:ilvl="5" w:tplc="C114D70E">
      <w:start w:val="1"/>
      <w:numFmt w:val="decimal"/>
      <w:lvlText w:val="%1.%2.%3.%4.%5.%6"/>
      <w:lvlJc w:val="left"/>
      <w:pPr>
        <w:ind w:left="1098" w:hanging="1152"/>
      </w:pPr>
    </w:lvl>
    <w:lvl w:ilvl="6" w:tplc="EDB82CB4">
      <w:start w:val="1"/>
      <w:numFmt w:val="decimal"/>
      <w:lvlText w:val="%1.%2.%3.%4.%5.%6.%7"/>
      <w:lvlJc w:val="left"/>
      <w:pPr>
        <w:ind w:left="1242" w:hanging="1296"/>
      </w:pPr>
    </w:lvl>
    <w:lvl w:ilvl="7" w:tplc="6AB8B5B2">
      <w:start w:val="1"/>
      <w:numFmt w:val="decimal"/>
      <w:lvlText w:val="%1.%2.%3.%4.%5.%6.%7.%8"/>
      <w:lvlJc w:val="left"/>
      <w:pPr>
        <w:ind w:left="1386" w:hanging="1440"/>
      </w:pPr>
    </w:lvl>
    <w:lvl w:ilvl="8" w:tplc="15688DFA">
      <w:start w:val="1"/>
      <w:numFmt w:val="decimal"/>
      <w:lvlText w:val="%1.%2.%3.%4.%5.%6.%7.%8.%9"/>
      <w:lvlJc w:val="left"/>
      <w:pPr>
        <w:ind w:left="1530" w:hanging="1584"/>
      </w:pPr>
    </w:lvl>
  </w:abstractNum>
  <w:abstractNum w:abstractNumId="1" w15:restartNumberingAfterBreak="0">
    <w:nsid w:val="1ADF1014"/>
    <w:multiLevelType w:val="hybridMultilevel"/>
    <w:tmpl w:val="EABCDCF2"/>
    <w:lvl w:ilvl="0" w:tplc="B75A9198">
      <w:start w:val="1"/>
      <w:numFmt w:val="bullet"/>
      <w:pStyle w:val="TEBISOAufzhlung"/>
      <w:lvlText w:val=""/>
      <w:lvlJc w:val="left"/>
      <w:pPr>
        <w:ind w:left="170" w:hanging="170"/>
      </w:pPr>
      <w:rPr>
        <w:rFonts w:ascii="Symbol" w:hAnsi="Symbol" w:hint="default"/>
        <w:sz w:val="22"/>
      </w:rPr>
    </w:lvl>
    <w:lvl w:ilvl="1" w:tplc="1FC2E07C">
      <w:start w:val="1"/>
      <w:numFmt w:val="bullet"/>
      <w:lvlText w:val="o"/>
      <w:lvlJc w:val="left"/>
      <w:pPr>
        <w:ind w:left="1440" w:hanging="360"/>
      </w:pPr>
      <w:rPr>
        <w:rFonts w:ascii="Courier New" w:hAnsi="Courier New" w:cs="Courier New" w:hint="default"/>
      </w:rPr>
    </w:lvl>
    <w:lvl w:ilvl="2" w:tplc="849CE960">
      <w:start w:val="1"/>
      <w:numFmt w:val="bullet"/>
      <w:lvlText w:val=""/>
      <w:lvlJc w:val="left"/>
      <w:pPr>
        <w:ind w:left="2160" w:hanging="360"/>
      </w:pPr>
      <w:rPr>
        <w:rFonts w:ascii="Wingdings" w:hAnsi="Wingdings" w:hint="default"/>
      </w:rPr>
    </w:lvl>
    <w:lvl w:ilvl="3" w:tplc="B0124954">
      <w:start w:val="1"/>
      <w:numFmt w:val="bullet"/>
      <w:lvlText w:val=""/>
      <w:lvlJc w:val="left"/>
      <w:pPr>
        <w:ind w:left="2880" w:hanging="360"/>
      </w:pPr>
      <w:rPr>
        <w:rFonts w:ascii="Symbol" w:hAnsi="Symbol" w:hint="default"/>
      </w:rPr>
    </w:lvl>
    <w:lvl w:ilvl="4" w:tplc="8C844F8A">
      <w:start w:val="1"/>
      <w:numFmt w:val="bullet"/>
      <w:lvlText w:val="o"/>
      <w:lvlJc w:val="left"/>
      <w:pPr>
        <w:ind w:left="3600" w:hanging="360"/>
      </w:pPr>
      <w:rPr>
        <w:rFonts w:ascii="Courier New" w:hAnsi="Courier New" w:cs="Courier New" w:hint="default"/>
      </w:rPr>
    </w:lvl>
    <w:lvl w:ilvl="5" w:tplc="AF7E0E92">
      <w:start w:val="1"/>
      <w:numFmt w:val="bullet"/>
      <w:lvlText w:val=""/>
      <w:lvlJc w:val="left"/>
      <w:pPr>
        <w:ind w:left="4320" w:hanging="360"/>
      </w:pPr>
      <w:rPr>
        <w:rFonts w:ascii="Wingdings" w:hAnsi="Wingdings" w:hint="default"/>
      </w:rPr>
    </w:lvl>
    <w:lvl w:ilvl="6" w:tplc="55C6FE4A">
      <w:start w:val="1"/>
      <w:numFmt w:val="bullet"/>
      <w:lvlText w:val=""/>
      <w:lvlJc w:val="left"/>
      <w:pPr>
        <w:ind w:left="5040" w:hanging="360"/>
      </w:pPr>
      <w:rPr>
        <w:rFonts w:ascii="Symbol" w:hAnsi="Symbol" w:hint="default"/>
      </w:rPr>
    </w:lvl>
    <w:lvl w:ilvl="7" w:tplc="064CF54C">
      <w:start w:val="1"/>
      <w:numFmt w:val="bullet"/>
      <w:lvlText w:val="o"/>
      <w:lvlJc w:val="left"/>
      <w:pPr>
        <w:ind w:left="5760" w:hanging="360"/>
      </w:pPr>
      <w:rPr>
        <w:rFonts w:ascii="Courier New" w:hAnsi="Courier New" w:cs="Courier New" w:hint="default"/>
      </w:rPr>
    </w:lvl>
    <w:lvl w:ilvl="8" w:tplc="229C0D64">
      <w:start w:val="1"/>
      <w:numFmt w:val="bullet"/>
      <w:lvlText w:val=""/>
      <w:lvlJc w:val="left"/>
      <w:pPr>
        <w:ind w:left="6480" w:hanging="360"/>
      </w:pPr>
      <w:rPr>
        <w:rFonts w:ascii="Wingdings" w:hAnsi="Wingdings" w:hint="default"/>
      </w:rPr>
    </w:lvl>
  </w:abstractNum>
  <w:abstractNum w:abstractNumId="2" w15:restartNumberingAfterBreak="0">
    <w:nsid w:val="2B5A51FF"/>
    <w:multiLevelType w:val="hybridMultilevel"/>
    <w:tmpl w:val="F2F0A15C"/>
    <w:lvl w:ilvl="0" w:tplc="DAD481A2">
      <w:start w:val="1"/>
      <w:numFmt w:val="decimal"/>
      <w:pStyle w:val="TEBISIONummerierung4"/>
      <w:lvlText w:val="%1.3"/>
      <w:lvlJc w:val="left"/>
      <w:pPr>
        <w:ind w:left="720" w:hanging="360"/>
      </w:pPr>
      <w:rPr>
        <w:rFonts w:hint="default"/>
      </w:rPr>
    </w:lvl>
    <w:lvl w:ilvl="1" w:tplc="B7B40F26">
      <w:start w:val="1"/>
      <w:numFmt w:val="lowerLetter"/>
      <w:lvlText w:val="%2."/>
      <w:lvlJc w:val="left"/>
      <w:pPr>
        <w:ind w:left="1440" w:hanging="360"/>
      </w:pPr>
    </w:lvl>
    <w:lvl w:ilvl="2" w:tplc="A04E75E6">
      <w:start w:val="1"/>
      <w:numFmt w:val="lowerRoman"/>
      <w:lvlText w:val="%3."/>
      <w:lvlJc w:val="right"/>
      <w:pPr>
        <w:ind w:left="2160" w:hanging="180"/>
      </w:pPr>
    </w:lvl>
    <w:lvl w:ilvl="3" w:tplc="95602586">
      <w:start w:val="1"/>
      <w:numFmt w:val="decimal"/>
      <w:lvlText w:val="%4."/>
      <w:lvlJc w:val="left"/>
      <w:pPr>
        <w:ind w:left="2880" w:hanging="360"/>
      </w:pPr>
    </w:lvl>
    <w:lvl w:ilvl="4" w:tplc="F9B094A2">
      <w:start w:val="1"/>
      <w:numFmt w:val="lowerLetter"/>
      <w:lvlText w:val="%5."/>
      <w:lvlJc w:val="left"/>
      <w:pPr>
        <w:ind w:left="3600" w:hanging="360"/>
      </w:pPr>
    </w:lvl>
    <w:lvl w:ilvl="5" w:tplc="B28AEA86">
      <w:start w:val="1"/>
      <w:numFmt w:val="lowerRoman"/>
      <w:lvlText w:val="%6."/>
      <w:lvlJc w:val="right"/>
      <w:pPr>
        <w:ind w:left="4320" w:hanging="180"/>
      </w:pPr>
    </w:lvl>
    <w:lvl w:ilvl="6" w:tplc="D6286302">
      <w:start w:val="1"/>
      <w:numFmt w:val="decimal"/>
      <w:lvlText w:val="%7."/>
      <w:lvlJc w:val="left"/>
      <w:pPr>
        <w:ind w:left="5040" w:hanging="360"/>
      </w:pPr>
    </w:lvl>
    <w:lvl w:ilvl="7" w:tplc="9B161602">
      <w:start w:val="1"/>
      <w:numFmt w:val="lowerLetter"/>
      <w:lvlText w:val="%8."/>
      <w:lvlJc w:val="left"/>
      <w:pPr>
        <w:ind w:left="5760" w:hanging="360"/>
      </w:pPr>
    </w:lvl>
    <w:lvl w:ilvl="8" w:tplc="BA666C4C">
      <w:start w:val="1"/>
      <w:numFmt w:val="lowerRoman"/>
      <w:lvlText w:val="%9."/>
      <w:lvlJc w:val="right"/>
      <w:pPr>
        <w:ind w:left="6480" w:hanging="180"/>
      </w:pPr>
    </w:lvl>
  </w:abstractNum>
  <w:abstractNum w:abstractNumId="3" w15:restartNumberingAfterBreak="0">
    <w:nsid w:val="30392ABE"/>
    <w:multiLevelType w:val="hybridMultilevel"/>
    <w:tmpl w:val="EA382620"/>
    <w:lvl w:ilvl="0" w:tplc="E196D6BC">
      <w:start w:val="45"/>
      <w:numFmt w:val="decimal"/>
      <w:lvlText w:val="%1"/>
      <w:lvlJc w:val="left"/>
      <w:pPr>
        <w:ind w:left="720" w:hanging="360"/>
      </w:pPr>
      <w:rPr>
        <w:rFonts w:hint="default"/>
      </w:rPr>
    </w:lvl>
    <w:lvl w:ilvl="1" w:tplc="767E5DF4">
      <w:start w:val="1"/>
      <w:numFmt w:val="lowerLetter"/>
      <w:lvlText w:val="%2."/>
      <w:lvlJc w:val="left"/>
      <w:pPr>
        <w:ind w:left="1440" w:hanging="360"/>
      </w:pPr>
    </w:lvl>
    <w:lvl w:ilvl="2" w:tplc="CD605FFA">
      <w:start w:val="1"/>
      <w:numFmt w:val="lowerRoman"/>
      <w:lvlText w:val="%3."/>
      <w:lvlJc w:val="right"/>
      <w:pPr>
        <w:ind w:left="2160" w:hanging="180"/>
      </w:pPr>
    </w:lvl>
    <w:lvl w:ilvl="3" w:tplc="5E6CB01E">
      <w:start w:val="1"/>
      <w:numFmt w:val="decimal"/>
      <w:lvlText w:val="%4."/>
      <w:lvlJc w:val="left"/>
      <w:pPr>
        <w:ind w:left="2880" w:hanging="360"/>
      </w:pPr>
    </w:lvl>
    <w:lvl w:ilvl="4" w:tplc="1ADA9E26">
      <w:start w:val="1"/>
      <w:numFmt w:val="lowerLetter"/>
      <w:lvlText w:val="%5."/>
      <w:lvlJc w:val="left"/>
      <w:pPr>
        <w:ind w:left="3600" w:hanging="360"/>
      </w:pPr>
    </w:lvl>
    <w:lvl w:ilvl="5" w:tplc="9412FB24">
      <w:start w:val="1"/>
      <w:numFmt w:val="lowerRoman"/>
      <w:lvlText w:val="%6."/>
      <w:lvlJc w:val="right"/>
      <w:pPr>
        <w:ind w:left="4320" w:hanging="180"/>
      </w:pPr>
    </w:lvl>
    <w:lvl w:ilvl="6" w:tplc="1B585A5C">
      <w:start w:val="1"/>
      <w:numFmt w:val="decimal"/>
      <w:lvlText w:val="%7."/>
      <w:lvlJc w:val="left"/>
      <w:pPr>
        <w:ind w:left="5040" w:hanging="360"/>
      </w:pPr>
    </w:lvl>
    <w:lvl w:ilvl="7" w:tplc="DA800ADA">
      <w:start w:val="1"/>
      <w:numFmt w:val="lowerLetter"/>
      <w:lvlText w:val="%8."/>
      <w:lvlJc w:val="left"/>
      <w:pPr>
        <w:ind w:left="5760" w:hanging="360"/>
      </w:pPr>
    </w:lvl>
    <w:lvl w:ilvl="8" w:tplc="BEECF6C6">
      <w:start w:val="1"/>
      <w:numFmt w:val="lowerRoman"/>
      <w:lvlText w:val="%9."/>
      <w:lvlJc w:val="right"/>
      <w:pPr>
        <w:ind w:left="6480" w:hanging="180"/>
      </w:pPr>
    </w:lvl>
  </w:abstractNum>
  <w:abstractNum w:abstractNumId="4" w15:restartNumberingAfterBreak="0">
    <w:nsid w:val="3C444420"/>
    <w:multiLevelType w:val="hybridMultilevel"/>
    <w:tmpl w:val="98A8E1F2"/>
    <w:lvl w:ilvl="0" w:tplc="8EBAFF86">
      <w:start w:val="1"/>
      <w:numFmt w:val="decimal"/>
      <w:pStyle w:val="TEBISIONummerierung3"/>
      <w:lvlText w:val="%1.2"/>
      <w:lvlJc w:val="left"/>
      <w:pPr>
        <w:ind w:left="700" w:hanging="360"/>
      </w:pPr>
      <w:rPr>
        <w:rFonts w:hint="default"/>
      </w:rPr>
    </w:lvl>
    <w:lvl w:ilvl="1" w:tplc="857AFCE2">
      <w:start w:val="1"/>
      <w:numFmt w:val="lowerLetter"/>
      <w:lvlText w:val="%2."/>
      <w:lvlJc w:val="left"/>
      <w:pPr>
        <w:ind w:left="2630" w:hanging="360"/>
      </w:pPr>
    </w:lvl>
    <w:lvl w:ilvl="2" w:tplc="F1E0B134">
      <w:start w:val="1"/>
      <w:numFmt w:val="lowerRoman"/>
      <w:lvlText w:val="%3."/>
      <w:lvlJc w:val="right"/>
      <w:pPr>
        <w:ind w:left="3350" w:hanging="180"/>
      </w:pPr>
    </w:lvl>
    <w:lvl w:ilvl="3" w:tplc="C888B3F8">
      <w:start w:val="1"/>
      <w:numFmt w:val="decimal"/>
      <w:lvlText w:val="%4."/>
      <w:lvlJc w:val="left"/>
      <w:pPr>
        <w:ind w:left="4070" w:hanging="360"/>
      </w:pPr>
    </w:lvl>
    <w:lvl w:ilvl="4" w:tplc="A1388C14">
      <w:start w:val="1"/>
      <w:numFmt w:val="lowerLetter"/>
      <w:lvlText w:val="%5."/>
      <w:lvlJc w:val="left"/>
      <w:pPr>
        <w:ind w:left="4790" w:hanging="360"/>
      </w:pPr>
    </w:lvl>
    <w:lvl w:ilvl="5" w:tplc="4C94616E">
      <w:start w:val="1"/>
      <w:numFmt w:val="lowerRoman"/>
      <w:lvlText w:val="%6."/>
      <w:lvlJc w:val="right"/>
      <w:pPr>
        <w:ind w:left="5510" w:hanging="180"/>
      </w:pPr>
    </w:lvl>
    <w:lvl w:ilvl="6" w:tplc="1D10493E">
      <w:start w:val="1"/>
      <w:numFmt w:val="decimal"/>
      <w:lvlText w:val="%7."/>
      <w:lvlJc w:val="left"/>
      <w:pPr>
        <w:ind w:left="6230" w:hanging="360"/>
      </w:pPr>
    </w:lvl>
    <w:lvl w:ilvl="7" w:tplc="232CCD92">
      <w:start w:val="1"/>
      <w:numFmt w:val="lowerLetter"/>
      <w:lvlText w:val="%8."/>
      <w:lvlJc w:val="left"/>
      <w:pPr>
        <w:ind w:left="6950" w:hanging="360"/>
      </w:pPr>
    </w:lvl>
    <w:lvl w:ilvl="8" w:tplc="F168B9F0">
      <w:start w:val="1"/>
      <w:numFmt w:val="lowerRoman"/>
      <w:lvlText w:val="%9."/>
      <w:lvlJc w:val="right"/>
      <w:pPr>
        <w:ind w:left="7670" w:hanging="180"/>
      </w:pPr>
    </w:lvl>
  </w:abstractNum>
  <w:abstractNum w:abstractNumId="5" w15:restartNumberingAfterBreak="0">
    <w:nsid w:val="3F752202"/>
    <w:multiLevelType w:val="hybridMultilevel"/>
    <w:tmpl w:val="A538DCCA"/>
    <w:lvl w:ilvl="0" w:tplc="E1C6EF78">
      <w:start w:val="1"/>
      <w:numFmt w:val="decimal"/>
      <w:pStyle w:val="TEBISIONummerierung6"/>
      <w:lvlText w:val="%1."/>
      <w:lvlJc w:val="left"/>
      <w:pPr>
        <w:ind w:left="720" w:hanging="360"/>
      </w:pPr>
    </w:lvl>
    <w:lvl w:ilvl="1" w:tplc="85161662">
      <w:start w:val="1"/>
      <w:numFmt w:val="lowerLetter"/>
      <w:lvlText w:val="%2."/>
      <w:lvlJc w:val="left"/>
      <w:pPr>
        <w:ind w:left="1440" w:hanging="360"/>
      </w:pPr>
    </w:lvl>
    <w:lvl w:ilvl="2" w:tplc="11264262">
      <w:start w:val="1"/>
      <w:numFmt w:val="lowerRoman"/>
      <w:lvlText w:val="%3."/>
      <w:lvlJc w:val="right"/>
      <w:pPr>
        <w:ind w:left="2160" w:hanging="180"/>
      </w:pPr>
    </w:lvl>
    <w:lvl w:ilvl="3" w:tplc="3418D502">
      <w:start w:val="1"/>
      <w:numFmt w:val="decimal"/>
      <w:lvlText w:val="%4."/>
      <w:lvlJc w:val="left"/>
      <w:pPr>
        <w:ind w:left="2880" w:hanging="360"/>
      </w:pPr>
    </w:lvl>
    <w:lvl w:ilvl="4" w:tplc="31E0B348">
      <w:start w:val="1"/>
      <w:numFmt w:val="lowerLetter"/>
      <w:lvlText w:val="%5."/>
      <w:lvlJc w:val="left"/>
      <w:pPr>
        <w:ind w:left="3600" w:hanging="360"/>
      </w:pPr>
    </w:lvl>
    <w:lvl w:ilvl="5" w:tplc="6EF2B76A">
      <w:start w:val="1"/>
      <w:numFmt w:val="lowerRoman"/>
      <w:lvlText w:val="%6."/>
      <w:lvlJc w:val="right"/>
      <w:pPr>
        <w:ind w:left="4320" w:hanging="180"/>
      </w:pPr>
    </w:lvl>
    <w:lvl w:ilvl="6" w:tplc="0486CE3E">
      <w:start w:val="1"/>
      <w:numFmt w:val="decimal"/>
      <w:lvlText w:val="%7."/>
      <w:lvlJc w:val="left"/>
      <w:pPr>
        <w:ind w:left="5040" w:hanging="360"/>
      </w:pPr>
    </w:lvl>
    <w:lvl w:ilvl="7" w:tplc="A9743726">
      <w:start w:val="1"/>
      <w:numFmt w:val="lowerLetter"/>
      <w:lvlText w:val="%8."/>
      <w:lvlJc w:val="left"/>
      <w:pPr>
        <w:ind w:left="5760" w:hanging="360"/>
      </w:pPr>
    </w:lvl>
    <w:lvl w:ilvl="8" w:tplc="1E3066A0">
      <w:start w:val="1"/>
      <w:numFmt w:val="lowerRoman"/>
      <w:lvlText w:val="%9."/>
      <w:lvlJc w:val="right"/>
      <w:pPr>
        <w:ind w:left="6480" w:hanging="180"/>
      </w:pPr>
    </w:lvl>
  </w:abstractNum>
  <w:abstractNum w:abstractNumId="6" w15:restartNumberingAfterBreak="0">
    <w:nsid w:val="457275C3"/>
    <w:multiLevelType w:val="hybridMultilevel"/>
    <w:tmpl w:val="31CE02BE"/>
    <w:lvl w:ilvl="0" w:tplc="9E84AD80">
      <w:start w:val="1"/>
      <w:numFmt w:val="decimal"/>
      <w:pStyle w:val="TEBISIONummerierung5"/>
      <w:lvlText w:val="%1.4"/>
      <w:lvlJc w:val="left"/>
      <w:pPr>
        <w:ind w:left="720" w:hanging="360"/>
      </w:pPr>
      <w:rPr>
        <w:rFonts w:hint="default"/>
      </w:rPr>
    </w:lvl>
    <w:lvl w:ilvl="1" w:tplc="9490F776">
      <w:start w:val="1"/>
      <w:numFmt w:val="lowerLetter"/>
      <w:lvlText w:val="%2."/>
      <w:lvlJc w:val="left"/>
      <w:pPr>
        <w:ind w:left="1440" w:hanging="360"/>
      </w:pPr>
    </w:lvl>
    <w:lvl w:ilvl="2" w:tplc="0EE48AD6">
      <w:start w:val="1"/>
      <w:numFmt w:val="lowerRoman"/>
      <w:lvlText w:val="%3."/>
      <w:lvlJc w:val="right"/>
      <w:pPr>
        <w:ind w:left="2160" w:hanging="180"/>
      </w:pPr>
    </w:lvl>
    <w:lvl w:ilvl="3" w:tplc="DBAAC284">
      <w:start w:val="1"/>
      <w:numFmt w:val="decimal"/>
      <w:lvlText w:val="%4."/>
      <w:lvlJc w:val="left"/>
      <w:pPr>
        <w:ind w:left="2880" w:hanging="360"/>
      </w:pPr>
    </w:lvl>
    <w:lvl w:ilvl="4" w:tplc="FE547BAC">
      <w:start w:val="1"/>
      <w:numFmt w:val="lowerLetter"/>
      <w:lvlText w:val="%5."/>
      <w:lvlJc w:val="left"/>
      <w:pPr>
        <w:ind w:left="3600" w:hanging="360"/>
      </w:pPr>
    </w:lvl>
    <w:lvl w:ilvl="5" w:tplc="10B412FE">
      <w:start w:val="1"/>
      <w:numFmt w:val="lowerRoman"/>
      <w:lvlText w:val="%6."/>
      <w:lvlJc w:val="right"/>
      <w:pPr>
        <w:ind w:left="4320" w:hanging="180"/>
      </w:pPr>
    </w:lvl>
    <w:lvl w:ilvl="6" w:tplc="D9541104">
      <w:start w:val="1"/>
      <w:numFmt w:val="decimal"/>
      <w:lvlText w:val="%7."/>
      <w:lvlJc w:val="left"/>
      <w:pPr>
        <w:ind w:left="5040" w:hanging="360"/>
      </w:pPr>
    </w:lvl>
    <w:lvl w:ilvl="7" w:tplc="18A61294">
      <w:start w:val="1"/>
      <w:numFmt w:val="lowerLetter"/>
      <w:lvlText w:val="%8."/>
      <w:lvlJc w:val="left"/>
      <w:pPr>
        <w:ind w:left="5760" w:hanging="360"/>
      </w:pPr>
    </w:lvl>
    <w:lvl w:ilvl="8" w:tplc="0C904DB4">
      <w:start w:val="1"/>
      <w:numFmt w:val="lowerRoman"/>
      <w:lvlText w:val="%9."/>
      <w:lvlJc w:val="right"/>
      <w:pPr>
        <w:ind w:left="6480" w:hanging="180"/>
      </w:pPr>
    </w:lvl>
  </w:abstractNum>
  <w:abstractNum w:abstractNumId="7" w15:restartNumberingAfterBreak="0">
    <w:nsid w:val="6C217AAE"/>
    <w:multiLevelType w:val="hybridMultilevel"/>
    <w:tmpl w:val="681A06D4"/>
    <w:lvl w:ilvl="0" w:tplc="551EBE84">
      <w:start w:val="1"/>
      <w:numFmt w:val="decimal"/>
      <w:pStyle w:val="TEBISIONummerierung"/>
      <w:lvlText w:val="%1."/>
      <w:lvlJc w:val="left"/>
      <w:pPr>
        <w:ind w:left="720" w:hanging="360"/>
      </w:pPr>
      <w:rPr>
        <w:rFonts w:hint="default"/>
      </w:rPr>
    </w:lvl>
    <w:lvl w:ilvl="1" w:tplc="525C1D1C">
      <w:start w:val="1"/>
      <w:numFmt w:val="lowerLetter"/>
      <w:lvlText w:val="%2."/>
      <w:lvlJc w:val="left"/>
      <w:pPr>
        <w:ind w:left="1440" w:hanging="360"/>
      </w:pPr>
    </w:lvl>
    <w:lvl w:ilvl="2" w:tplc="3AA651B4">
      <w:start w:val="1"/>
      <w:numFmt w:val="lowerRoman"/>
      <w:lvlText w:val="%3."/>
      <w:lvlJc w:val="right"/>
      <w:pPr>
        <w:ind w:left="2160" w:hanging="180"/>
      </w:pPr>
    </w:lvl>
    <w:lvl w:ilvl="3" w:tplc="D6DA0DAC">
      <w:start w:val="1"/>
      <w:numFmt w:val="decimal"/>
      <w:lvlText w:val="%4."/>
      <w:lvlJc w:val="left"/>
      <w:pPr>
        <w:ind w:left="2880" w:hanging="360"/>
      </w:pPr>
    </w:lvl>
    <w:lvl w:ilvl="4" w:tplc="CE1E0D60">
      <w:start w:val="1"/>
      <w:numFmt w:val="lowerLetter"/>
      <w:lvlText w:val="%5."/>
      <w:lvlJc w:val="left"/>
      <w:pPr>
        <w:ind w:left="3600" w:hanging="360"/>
      </w:pPr>
    </w:lvl>
    <w:lvl w:ilvl="5" w:tplc="562C445C">
      <w:start w:val="1"/>
      <w:numFmt w:val="lowerRoman"/>
      <w:lvlText w:val="%6."/>
      <w:lvlJc w:val="right"/>
      <w:pPr>
        <w:ind w:left="4320" w:hanging="180"/>
      </w:pPr>
    </w:lvl>
    <w:lvl w:ilvl="6" w:tplc="12744938">
      <w:start w:val="1"/>
      <w:numFmt w:val="decimal"/>
      <w:lvlText w:val="%7."/>
      <w:lvlJc w:val="left"/>
      <w:pPr>
        <w:ind w:left="5040" w:hanging="360"/>
      </w:pPr>
    </w:lvl>
    <w:lvl w:ilvl="7" w:tplc="529C8E82">
      <w:start w:val="1"/>
      <w:numFmt w:val="lowerLetter"/>
      <w:lvlText w:val="%8."/>
      <w:lvlJc w:val="left"/>
      <w:pPr>
        <w:ind w:left="5760" w:hanging="360"/>
      </w:pPr>
    </w:lvl>
    <w:lvl w:ilvl="8" w:tplc="AA563DD8">
      <w:start w:val="1"/>
      <w:numFmt w:val="lowerRoman"/>
      <w:lvlText w:val="%9."/>
      <w:lvlJc w:val="right"/>
      <w:pPr>
        <w:ind w:left="6480" w:hanging="180"/>
      </w:pPr>
    </w:lvl>
  </w:abstractNum>
  <w:abstractNum w:abstractNumId="8" w15:restartNumberingAfterBreak="0">
    <w:nsid w:val="7FB513CD"/>
    <w:multiLevelType w:val="hybridMultilevel"/>
    <w:tmpl w:val="87D6A9AC"/>
    <w:lvl w:ilvl="0" w:tplc="B91AA1A4">
      <w:start w:val="1"/>
      <w:numFmt w:val="decimal"/>
      <w:pStyle w:val="TEBISIONummerierung2"/>
      <w:lvlText w:val="%1.1"/>
      <w:lvlJc w:val="left"/>
      <w:pPr>
        <w:ind w:left="720" w:hanging="360"/>
      </w:pPr>
      <w:rPr>
        <w:rFonts w:hint="default"/>
      </w:rPr>
    </w:lvl>
    <w:lvl w:ilvl="1" w:tplc="B51203A4">
      <w:start w:val="1"/>
      <w:numFmt w:val="lowerLetter"/>
      <w:lvlText w:val="%2."/>
      <w:lvlJc w:val="left"/>
      <w:pPr>
        <w:ind w:left="1440" w:hanging="360"/>
      </w:pPr>
    </w:lvl>
    <w:lvl w:ilvl="2" w:tplc="F5BA7A44">
      <w:start w:val="1"/>
      <w:numFmt w:val="lowerRoman"/>
      <w:lvlText w:val="%3."/>
      <w:lvlJc w:val="right"/>
      <w:pPr>
        <w:ind w:left="2160" w:hanging="180"/>
      </w:pPr>
    </w:lvl>
    <w:lvl w:ilvl="3" w:tplc="1BD8A5AE">
      <w:start w:val="1"/>
      <w:numFmt w:val="decimal"/>
      <w:lvlText w:val="%4."/>
      <w:lvlJc w:val="left"/>
      <w:pPr>
        <w:ind w:left="2880" w:hanging="360"/>
      </w:pPr>
    </w:lvl>
    <w:lvl w:ilvl="4" w:tplc="6EB6A6E6">
      <w:start w:val="1"/>
      <w:numFmt w:val="lowerLetter"/>
      <w:lvlText w:val="%5."/>
      <w:lvlJc w:val="left"/>
      <w:pPr>
        <w:ind w:left="3600" w:hanging="360"/>
      </w:pPr>
    </w:lvl>
    <w:lvl w:ilvl="5" w:tplc="42C87594">
      <w:start w:val="1"/>
      <w:numFmt w:val="lowerRoman"/>
      <w:lvlText w:val="%6."/>
      <w:lvlJc w:val="right"/>
      <w:pPr>
        <w:ind w:left="4320" w:hanging="180"/>
      </w:pPr>
    </w:lvl>
    <w:lvl w:ilvl="6" w:tplc="2BB4EFA8">
      <w:start w:val="1"/>
      <w:numFmt w:val="decimal"/>
      <w:lvlText w:val="%7."/>
      <w:lvlJc w:val="left"/>
      <w:pPr>
        <w:ind w:left="5040" w:hanging="360"/>
      </w:pPr>
    </w:lvl>
    <w:lvl w:ilvl="7" w:tplc="AA865AFC">
      <w:start w:val="1"/>
      <w:numFmt w:val="lowerLetter"/>
      <w:lvlText w:val="%8."/>
      <w:lvlJc w:val="left"/>
      <w:pPr>
        <w:ind w:left="5760" w:hanging="360"/>
      </w:pPr>
    </w:lvl>
    <w:lvl w:ilvl="8" w:tplc="F67ED328">
      <w:start w:val="1"/>
      <w:numFmt w:val="lowerRoman"/>
      <w:lvlText w:val="%9."/>
      <w:lvlJc w:val="right"/>
      <w:pPr>
        <w:ind w:left="6480" w:hanging="180"/>
      </w:pPr>
    </w:lvl>
  </w:abstractNum>
  <w:num w:numId="1">
    <w:abstractNumId w:val="1"/>
  </w:num>
  <w:num w:numId="2">
    <w:abstractNumId w:val="7"/>
  </w:num>
  <w:num w:numId="3">
    <w:abstractNumId w:val="7"/>
    <w:lvlOverride w:ilvl="0">
      <w:startOverride w:val="1"/>
    </w:lvlOverride>
  </w:num>
  <w:num w:numId="4">
    <w:abstractNumId w:val="7"/>
    <w:lvlOverride w:ilvl="0">
      <w:startOverride w:val="1"/>
    </w:lvlOverride>
  </w:num>
  <w:num w:numId="5">
    <w:abstractNumId w:val="7"/>
    <w:lvlOverride w:ilvl="0">
      <w:startOverride w:val="1"/>
    </w:lvlOverride>
  </w:num>
  <w:num w:numId="6">
    <w:abstractNumId w:val="7"/>
    <w:lvlOverride w:ilvl="0">
      <w:startOverride w:val="1"/>
    </w:lvlOverride>
  </w:num>
  <w:num w:numId="7">
    <w:abstractNumId w:val="8"/>
  </w:num>
  <w:num w:numId="8">
    <w:abstractNumId w:val="4"/>
  </w:num>
  <w:num w:numId="9">
    <w:abstractNumId w:val="2"/>
  </w:num>
  <w:num w:numId="10">
    <w:abstractNumId w:val="6"/>
  </w:num>
  <w:num w:numId="11">
    <w:abstractNumId w:val="5"/>
  </w:num>
  <w:num w:numId="12">
    <w:abstractNumId w:val="1"/>
  </w:num>
  <w:num w:numId="13">
    <w:abstractNumId w:val="0"/>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4DED"/>
    <w:rsid w:val="000A1B9B"/>
    <w:rsid w:val="002A3EDD"/>
    <w:rsid w:val="003D1F02"/>
    <w:rsid w:val="00695A82"/>
    <w:rsid w:val="006D196F"/>
    <w:rsid w:val="006D6BE0"/>
    <w:rsid w:val="007C5AFD"/>
    <w:rsid w:val="00B113FD"/>
    <w:rsid w:val="00B91A42"/>
    <w:rsid w:val="00C03BEA"/>
    <w:rsid w:val="00C35091"/>
    <w:rsid w:val="00DA5941"/>
    <w:rsid w:val="00E5142F"/>
    <w:rsid w:val="00E7606B"/>
    <w:rsid w:val="00E84DED"/>
    <w:rsid w:val="00EF59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A16C0"/>
  <w15:docId w15:val="{473DD897-D3DF-3545-90AD-411084769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szCs w:val="22"/>
        <w:lang w:val="de-CH"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20" w:line="240" w:lineRule="atLeast"/>
    </w:pPr>
    <w:rPr>
      <w:rFonts w:ascii="Egyptienne F 55 Roman" w:eastAsia="Times New Roman" w:hAnsi="Egyptienne F 55 Roman" w:cs="Calibri"/>
      <w:sz w:val="19"/>
      <w:szCs w:val="24"/>
      <w:lang w:val="de-DE" w:eastAsia="en-US"/>
    </w:rPr>
  </w:style>
  <w:style w:type="paragraph" w:styleId="berschrift1">
    <w:name w:val="heading 1"/>
    <w:basedOn w:val="Standard"/>
    <w:next w:val="Standard"/>
    <w:link w:val="berschrift1Zchn"/>
    <w:uiPriority w:val="9"/>
    <w:qFormat/>
    <w:pPr>
      <w:keepNext/>
      <w:keepLines/>
      <w:spacing w:before="240"/>
      <w:outlineLvl w:val="0"/>
    </w:pPr>
    <w:rPr>
      <w:rFonts w:ascii="Calibri Light" w:eastAsia="Calibri Light" w:hAnsi="Calibri Light" w:cs="Calibri Light"/>
      <w:color w:val="2E74B5" w:themeColor="accent1" w:themeShade="BF"/>
      <w:sz w:val="32"/>
      <w:szCs w:val="32"/>
      <w:lang w:val="de-CH"/>
    </w:rPr>
  </w:style>
  <w:style w:type="paragraph" w:styleId="berschrift2">
    <w:name w:val="heading 2"/>
    <w:basedOn w:val="Standard"/>
    <w:next w:val="Standard"/>
    <w:link w:val="berschrift2Zchn"/>
    <w:uiPriority w:val="9"/>
    <w:unhideWhenUsed/>
    <w:qFormat/>
    <w:pPr>
      <w:keepNext/>
      <w:spacing w:line="360" w:lineRule="auto"/>
      <w:outlineLvl w:val="1"/>
    </w:pPr>
    <w:rPr>
      <w:b/>
      <w:bCs/>
      <w:iCs/>
      <w:sz w:val="32"/>
      <w:szCs w:val="28"/>
      <w:lang w:val="de-CH"/>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FootnoteTextChar">
    <w:name w:val="Footnote Text Char"/>
    <w:uiPriority w:val="99"/>
    <w:rPr>
      <w:sz w:val="18"/>
    </w:rPr>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qFormat/>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Pr>
      <w:rFonts w:ascii="Univers 45 Light" w:eastAsia="Times New Roman" w:hAnsi="Univers 45 Light" w:cs="Calibri"/>
      <w:sz w:val="16"/>
      <w:szCs w:val="24"/>
      <w:lang w:val="de-DE" w:eastAsia="en-US"/>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basedOn w:val="Absatz-Standardschriftart"/>
    <w:link w:val="Fuzeile"/>
    <w:uiPriority w:val="99"/>
  </w:style>
  <w:style w:type="character" w:styleId="Seitenzahl">
    <w:name w:val="page number"/>
    <w:basedOn w:val="Absatz-Standardschriftart"/>
    <w:uiPriority w:val="99"/>
    <w:semiHidden/>
    <w:unhideWhenUsed/>
  </w:style>
  <w:style w:type="character" w:customStyle="1" w:styleId="berschrift2Zchn">
    <w:name w:val="Überschrift 2 Zchn"/>
    <w:link w:val="berschrift2"/>
    <w:uiPriority w:val="9"/>
    <w:rPr>
      <w:rFonts w:eastAsia="Times New Roman"/>
      <w:b/>
      <w:bCs/>
      <w:iCs/>
      <w:sz w:val="32"/>
      <w:szCs w:val="28"/>
      <w:lang w:eastAsia="en-US"/>
    </w:rPr>
  </w:style>
  <w:style w:type="table" w:styleId="Tabellenraster">
    <w:name w:val="Table Grid"/>
    <w:basedOn w:val="NormaleTabelle"/>
    <w:uiPriority w:val="99"/>
    <w:pPr>
      <w:jc w:val="both"/>
    </w:pPr>
    <w:rPr>
      <w:rFonts w:ascii="Times New Roman" w:eastAsia="Times New Roman" w:hAnsi="Times New Roman"/>
      <w:lang w:eastAsia="de-CH"/>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qFormat/>
    <w:rPr>
      <w:rFonts w:ascii="Arial" w:hAnsi="Arial" w:cs="Calibri"/>
      <w:sz w:val="22"/>
      <w:lang w:val="de-DE" w:eastAsia="en-US"/>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sz w:val="20"/>
      <w:szCs w:val="20"/>
    </w:rPr>
  </w:style>
  <w:style w:type="paragraph" w:styleId="Sprechblasentext">
    <w:name w:val="Balloon Text"/>
    <w:basedOn w:val="Standard"/>
    <w:link w:val="SprechblasentextZchn"/>
    <w:uiPriority w:val="99"/>
    <w:semiHidden/>
    <w:unhideWhenUsed/>
    <w:rPr>
      <w:rFonts w:ascii="Times New Roman" w:hAnsi="Times New Roman"/>
      <w:sz w:val="18"/>
      <w:szCs w:val="18"/>
    </w:rPr>
  </w:style>
  <w:style w:type="character" w:customStyle="1" w:styleId="SprechblasentextZchn">
    <w:name w:val="Sprechblasentext Zchn"/>
    <w:link w:val="Sprechblasentext"/>
    <w:uiPriority w:val="99"/>
    <w:semiHidden/>
    <w:rPr>
      <w:rFonts w:ascii="Times New Roman" w:hAnsi="Times New Roman" w:cs="Times New Roman"/>
      <w:sz w:val="18"/>
      <w:szCs w:val="18"/>
    </w:rPr>
  </w:style>
  <w:style w:type="character" w:styleId="Hyperlink">
    <w:name w:val="Hyperlink"/>
    <w:basedOn w:val="Absatz-Standardschriftart"/>
    <w:uiPriority w:val="99"/>
    <w:unhideWhenUsed/>
    <w:rPr>
      <w:color w:val="0563C1" w:themeColor="hyperlink"/>
      <w:u w:val="single"/>
    </w:rPr>
  </w:style>
  <w:style w:type="paragraph" w:styleId="Beschriftung">
    <w:name w:val="caption"/>
    <w:basedOn w:val="Standard"/>
    <w:next w:val="Standard"/>
    <w:uiPriority w:val="35"/>
    <w:unhideWhenUsed/>
    <w:qFormat/>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Pr>
      <w:rFonts w:ascii="Calibri Light" w:eastAsia="Calibri Light" w:hAnsi="Calibri Light" w:cs="Calibri Light"/>
      <w:color w:val="2E74B5" w:themeColor="accent1" w:themeShade="BF"/>
      <w:sz w:val="32"/>
      <w:szCs w:val="32"/>
      <w:lang w:eastAsia="en-US"/>
    </w:rPr>
  </w:style>
  <w:style w:type="paragraph" w:styleId="Titel">
    <w:name w:val="Title"/>
    <w:basedOn w:val="Standard"/>
    <w:next w:val="Standard"/>
    <w:link w:val="TitelZchn"/>
    <w:uiPriority w:val="10"/>
    <w:qFormat/>
    <w:pPr>
      <w:contextualSpacing/>
      <w:jc w:val="center"/>
    </w:pPr>
    <w:rPr>
      <w:rFonts w:eastAsia="Calibri Light" w:cs="Calibri Light"/>
      <w:b/>
      <w:spacing w:val="-10"/>
      <w:sz w:val="28"/>
      <w:szCs w:val="56"/>
      <w:lang w:val="de-CH"/>
    </w:rPr>
  </w:style>
  <w:style w:type="character" w:customStyle="1" w:styleId="TitelZchn">
    <w:name w:val="Titel Zchn"/>
    <w:basedOn w:val="Absatz-Standardschriftart"/>
    <w:link w:val="Titel"/>
    <w:uiPriority w:val="10"/>
    <w:rPr>
      <w:rFonts w:ascii="Calibri" w:eastAsia="Calibri Light" w:hAnsi="Calibri" w:cs="Calibri Light"/>
      <w:b/>
      <w:spacing w:val="-10"/>
      <w:sz w:val="28"/>
      <w:szCs w:val="56"/>
      <w:lang w:eastAsia="en-US"/>
    </w:rPr>
  </w:style>
  <w:style w:type="paragraph" w:styleId="Untertitel">
    <w:name w:val="Subtitle"/>
    <w:basedOn w:val="Standard"/>
    <w:next w:val="Standard"/>
    <w:link w:val="UntertitelZchn"/>
    <w:uiPriority w:val="11"/>
    <w:qFormat/>
    <w:pPr>
      <w:numPr>
        <w:ilvl w:val="1"/>
      </w:numPr>
    </w:pPr>
    <w:rPr>
      <w:rFonts w:eastAsia="Calibri"/>
      <w:b/>
      <w:spacing w:val="15"/>
      <w:sz w:val="24"/>
      <w:szCs w:val="22"/>
    </w:rPr>
  </w:style>
  <w:style w:type="character" w:customStyle="1" w:styleId="UntertitelZchn">
    <w:name w:val="Untertitel Zchn"/>
    <w:basedOn w:val="Absatz-Standardschriftart"/>
    <w:link w:val="Untertitel"/>
    <w:uiPriority w:val="11"/>
    <w:rPr>
      <w:rFonts w:ascii="Calibri" w:eastAsia="Calibri" w:hAnsi="Calibri" w:cs="Calibri"/>
      <w:b/>
      <w:spacing w:val="15"/>
      <w:sz w:val="24"/>
      <w:szCs w:val="22"/>
      <w:lang w:val="de-DE" w:eastAsia="en-US"/>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Datum1">
    <w:name w:val="Datum1"/>
    <w:basedOn w:val="Absatz-Standardschriftart"/>
  </w:style>
  <w:style w:type="character" w:styleId="Platzhaltertext">
    <w:name w:val="Placeholder Text"/>
    <w:basedOn w:val="Absatz-Standardschriftart"/>
    <w:uiPriority w:val="99"/>
    <w:semiHidden/>
    <w:rPr>
      <w:color w:val="808080"/>
    </w:rPr>
  </w:style>
  <w:style w:type="paragraph" w:customStyle="1" w:styleId="TEBISOberschrift1Ebene">
    <w:name w:val="TEBISO_Überschrift_1.Ebene"/>
    <w:qFormat/>
    <w:pPr>
      <w:keepNext/>
      <w:spacing w:before="120"/>
    </w:pPr>
    <w:rPr>
      <w:rFonts w:ascii="UNIVERS 65" w:hAnsi="UNIVERS 65" w:cs="Times New Roman (Textkörper CS)"/>
      <w:b/>
      <w:bCs/>
      <w:sz w:val="36"/>
      <w:szCs w:val="36"/>
      <w:lang w:val="de-DE" w:eastAsia="en-US"/>
    </w:rPr>
  </w:style>
  <w:style w:type="paragraph" w:customStyle="1" w:styleId="TEBISOUnterzeile">
    <w:name w:val="TEBISO_Unterzeile"/>
    <w:basedOn w:val="TEBISOberschrift1Ebene"/>
    <w:next w:val="Standard"/>
    <w:qFormat/>
    <w:pPr>
      <w:keepNext w:val="0"/>
      <w:widowControl w:val="0"/>
    </w:pPr>
    <w:rPr>
      <w:sz w:val="20"/>
    </w:rPr>
  </w:style>
  <w:style w:type="paragraph" w:customStyle="1" w:styleId="TEBISIOberschrift2Ebene">
    <w:name w:val="TEBISIO_Überschrift 2. Ebene"/>
    <w:qFormat/>
    <w:pPr>
      <w:keepNext/>
      <w:keepLines/>
      <w:spacing w:before="960" w:after="240"/>
    </w:pPr>
    <w:rPr>
      <w:rFonts w:ascii="UNIVERS 65" w:hAnsi="UNIVERS 65" w:cs="Times New Roman (Textkörper CS)"/>
      <w:b/>
      <w:bCs/>
      <w:sz w:val="24"/>
      <w:szCs w:val="36"/>
      <w:lang w:val="de-DE" w:eastAsia="en-US"/>
    </w:rPr>
  </w:style>
  <w:style w:type="paragraph" w:customStyle="1" w:styleId="TEBISIOberschrift3Ebene">
    <w:name w:val="TEBISIO_Überschrift_3._Ebene"/>
    <w:basedOn w:val="Standard"/>
    <w:qFormat/>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Pr>
      <w:rFonts w:ascii="Egyptienne F 65" w:hAnsi="Egyptienne F 65"/>
      <w:b/>
      <w:i w:val="0"/>
      <w:u w:val="none"/>
    </w:rPr>
  </w:style>
  <w:style w:type="paragraph" w:customStyle="1" w:styleId="TEBISOAufzhlung">
    <w:name w:val="TEBISO_Aufzählung"/>
    <w:basedOn w:val="Standard"/>
    <w:qFormat/>
    <w:pPr>
      <w:numPr>
        <w:numId w:val="1"/>
      </w:numPr>
      <w:spacing w:before="60" w:after="60"/>
    </w:pPr>
  </w:style>
  <w:style w:type="paragraph" w:customStyle="1" w:styleId="TEBISIONummerierung">
    <w:name w:val="TEBISIO_Nummerierung"/>
    <w:basedOn w:val="TEBISOAufzhlung"/>
    <w:qFormat/>
    <w:pPr>
      <w:numPr>
        <w:numId w:val="2"/>
      </w:numPr>
      <w:spacing w:before="0" w:after="120"/>
      <w:ind w:left="227" w:hanging="227"/>
    </w:pPr>
  </w:style>
  <w:style w:type="paragraph" w:customStyle="1" w:styleId="TebisioeingerckterAbsatz">
    <w:name w:val="Tebisio_eingerückter Absatz"/>
    <w:basedOn w:val="Standard"/>
    <w:qFormat/>
    <w:pPr>
      <w:ind w:left="227"/>
    </w:pPr>
  </w:style>
  <w:style w:type="paragraph" w:customStyle="1" w:styleId="TEBISIOAbbilungslegende">
    <w:name w:val="TEBISIO_Abbilungslegende"/>
    <w:basedOn w:val="Standard"/>
    <w:qFormat/>
    <w:rPr>
      <w:rFonts w:ascii="Univers 55 Roman" w:hAnsi="Univers 55 Roman"/>
      <w:sz w:val="16"/>
    </w:rPr>
  </w:style>
  <w:style w:type="paragraph" w:styleId="Listenabsatz">
    <w:name w:val="List Paragraph"/>
    <w:basedOn w:val="Standard"/>
    <w:uiPriority w:val="34"/>
    <w:qFormat/>
    <w:pPr>
      <w:spacing w:before="120" w:after="0" w:line="240" w:lineRule="auto"/>
      <w:ind w:left="720"/>
      <w:contextualSpacing/>
    </w:pPr>
    <w:rPr>
      <w:rFonts w:ascii="Calibri" w:eastAsia="Calibri" w:hAnsi="Calibri" w:cs="Times New Roman"/>
      <w:sz w:val="22"/>
    </w:rPr>
  </w:style>
  <w:style w:type="character" w:customStyle="1" w:styleId="tooltip">
    <w:name w:val="tooltip"/>
    <w:basedOn w:val="Absatz-Standardschriftart"/>
  </w:style>
  <w:style w:type="paragraph" w:customStyle="1" w:styleId="TEBISIONummerierung2">
    <w:name w:val="TEBISIO_Nummerierung_2"/>
    <w:basedOn w:val="TEBISIONummerierung"/>
    <w:qFormat/>
    <w:pPr>
      <w:numPr>
        <w:numId w:val="7"/>
      </w:numPr>
      <w:ind w:left="357" w:hanging="357"/>
    </w:pPr>
    <w:rPr>
      <w:lang w:val="de-CH"/>
    </w:rPr>
  </w:style>
  <w:style w:type="paragraph" w:customStyle="1" w:styleId="TEBISIONummerierung3">
    <w:name w:val="TEBISIO_Nummerierung_3"/>
    <w:basedOn w:val="TEBISIONummerierung"/>
    <w:qFormat/>
    <w:pPr>
      <w:numPr>
        <w:numId w:val="8"/>
      </w:numPr>
      <w:tabs>
        <w:tab w:val="left" w:pos="284"/>
        <w:tab w:val="left" w:pos="720"/>
        <w:tab w:val="left" w:pos="993"/>
      </w:tabs>
      <w:ind w:left="357" w:hanging="357"/>
    </w:pPr>
    <w:rPr>
      <w:b/>
      <w:bCs/>
    </w:rPr>
  </w:style>
  <w:style w:type="paragraph" w:customStyle="1" w:styleId="TEBISIONummerierung4">
    <w:name w:val="TEBISIO_Nummerierung 4"/>
    <w:basedOn w:val="TEBISIONummerierung"/>
    <w:qFormat/>
    <w:pPr>
      <w:numPr>
        <w:numId w:val="9"/>
      </w:numPr>
      <w:tabs>
        <w:tab w:val="left" w:pos="284"/>
        <w:tab w:val="left" w:pos="720"/>
        <w:tab w:val="left" w:pos="993"/>
      </w:tabs>
    </w:pPr>
    <w:rPr>
      <w:b/>
      <w:bCs/>
    </w:rPr>
  </w:style>
  <w:style w:type="paragraph" w:customStyle="1" w:styleId="TEBISIONummerierung5">
    <w:name w:val="TEBISIO_Nummerierung 5"/>
    <w:basedOn w:val="TEBISIONummerierung"/>
    <w:qFormat/>
    <w:pPr>
      <w:numPr>
        <w:numId w:val="10"/>
      </w:numPr>
    </w:pPr>
  </w:style>
  <w:style w:type="character" w:styleId="NichtaufgelsteErwhnung">
    <w:name w:val="Unresolved Mention"/>
    <w:basedOn w:val="Absatz-Standardschriftart"/>
    <w:uiPriority w:val="99"/>
    <w:semiHidden/>
    <w:unhideWhenUsed/>
    <w:rPr>
      <w:color w:val="605E5C"/>
      <w:shd w:val="clear" w:color="auto" w:fill="E1DFDD"/>
    </w:rPr>
  </w:style>
  <w:style w:type="paragraph" w:customStyle="1" w:styleId="TEBISIONummerierung6">
    <w:name w:val="TEBISIO_Nummerierung 6"/>
    <w:basedOn w:val="TEBISIONummerierung"/>
    <w:qFormat/>
    <w:pPr>
      <w:numPr>
        <w:numId w:val="11"/>
      </w:numPr>
    </w:pPr>
  </w:style>
  <w:style w:type="paragraph" w:styleId="berarbeitung">
    <w:name w:val="Revision"/>
    <w:hidden/>
    <w:uiPriority w:val="99"/>
    <w:semiHidden/>
    <w:pPr>
      <w:pBdr>
        <w:top w:val="none" w:sz="0" w:space="0" w:color="auto"/>
        <w:left w:val="none" w:sz="0" w:space="0" w:color="auto"/>
        <w:bottom w:val="none" w:sz="0" w:space="0" w:color="auto"/>
        <w:right w:val="none" w:sz="0" w:space="0" w:color="auto"/>
        <w:between w:val="none" w:sz="0" w:space="0" w:color="auto"/>
      </w:pBdr>
    </w:pPr>
    <w:rPr>
      <w:rFonts w:ascii="Egyptienne F 55 Roman" w:eastAsia="Times New Roman" w:hAnsi="Egyptienne F 55 Roman" w:cs="Calibri"/>
      <w:sz w:val="19"/>
      <w:szCs w:val="24"/>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2159</Words>
  <Characters>13605</Characters>
  <Application>Microsoft Office Word</Application>
  <DocSecurity>0</DocSecurity>
  <Lines>113</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Güdel Karin</cp:lastModifiedBy>
  <cp:revision>40</cp:revision>
  <dcterms:created xsi:type="dcterms:W3CDTF">2020-09-06T19:06:00Z</dcterms:created>
  <dcterms:modified xsi:type="dcterms:W3CDTF">2021-09-17T14:43:00Z</dcterms:modified>
</cp:coreProperties>
</file>