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C1" w14:textId="77777777" w:rsidR="00761772" w:rsidRDefault="004964D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Konsolidierungsphase: Testat und Bilanzierung</w:t>
      </w:r>
    </w:p>
    <w:p w14:paraId="46620D70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761772" w14:paraId="1A265042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3AAA4F9D" w14:textId="77777777" w:rsidR="00761772" w:rsidRDefault="00496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Student*in: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32BD1047" w14:textId="7C843E8D" w:rsidR="0076177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2603623"/>
                <w:placeholder>
                  <w:docPart w:val="12B2E095B9214CEDA459677DF911AC11"/>
                </w:placeholder>
                <w:showingPlcHdr/>
              </w:sdtPr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4D8846DC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4AE1ACFF" w14:textId="77777777" w:rsidR="00761772" w:rsidRDefault="004964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Hauptverantwortliche Praxislehrperson/-coach: 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4EB6953E" w14:textId="35F47A3C" w:rsidR="0076177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8273938"/>
                <w:placeholder>
                  <w:docPart w:val="3D47E7971C4E42D68C45410A4F6D7620"/>
                </w:placeholder>
                <w:showingPlcHdr/>
              </w:sdtPr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19A4827A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00134FE0" w14:textId="77777777" w:rsidR="00761772" w:rsidRDefault="00496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Evtl. weitere Praxislehrpersonen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7FEBF1B4" w14:textId="028A81E0" w:rsidR="0076177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326471"/>
                <w:placeholder>
                  <w:docPart w:val="9AC63A711FD44CA7A401940FDDFA0206"/>
                </w:placeholder>
                <w:showingPlcHdr/>
              </w:sdtPr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7C097D4C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572E3BCA" w14:textId="77777777" w:rsidR="00761772" w:rsidRDefault="00496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Praktikumsort / Schulhaus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23B89A70" w14:textId="0B270FFC" w:rsidR="0076177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6563681"/>
                <w:placeholder>
                  <w:docPart w:val="234DA69C6A094BED9A8EF5E04A9E25F7"/>
                </w:placeholder>
                <w:showingPlcHdr/>
              </w:sdtPr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7F427B60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1318B8CF" w14:textId="77777777" w:rsidR="00761772" w:rsidRDefault="00496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Praktikum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36769BC4" w14:textId="429F6419" w:rsidR="0076177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302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3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64DA">
              <w:rPr>
                <w:rFonts w:ascii="Arial" w:hAnsi="Arial" w:cs="Arial"/>
                <w:sz w:val="20"/>
                <w:szCs w:val="20"/>
              </w:rPr>
              <w:t>P 3.1</w:t>
            </w:r>
            <w:r w:rsidR="004964D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6369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4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64DA">
              <w:rPr>
                <w:rFonts w:ascii="Arial" w:hAnsi="Arial" w:cs="Arial"/>
              </w:rPr>
              <w:t xml:space="preserve"> </w:t>
            </w:r>
            <w:r w:rsidR="004964DA">
              <w:rPr>
                <w:rFonts w:ascii="Arial" w:hAnsi="Arial" w:cs="Arial"/>
                <w:sz w:val="20"/>
                <w:szCs w:val="20"/>
              </w:rPr>
              <w:t>P 3.2</w:t>
            </w:r>
            <w:r w:rsidR="004964D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 </w:t>
            </w:r>
          </w:p>
        </w:tc>
      </w:tr>
    </w:tbl>
    <w:p w14:paraId="34841586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A3A9510" w14:textId="77777777" w:rsidR="00761772" w:rsidRDefault="004964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Bilanzierung des Praktikums Konsolidierungsphase erfolgt im Rahmen des Bilanzierungsgesprächsgesprächs zwischen Praxislehrperson/-coach und Studierenden. Die Praxislehrperson/-coach bespricht dabei die vorgenommenen Einschätzungen der Ziele und gleichen diese mit den Einschätzungen der Studierenden ab. </w:t>
      </w:r>
    </w:p>
    <w:p w14:paraId="4475696B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675A0935" w14:textId="77777777" w:rsidR="00761772" w:rsidRDefault="004964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65" w:type="dxa"/>
        <w:tblLook w:val="04A0" w:firstRow="1" w:lastRow="0" w:firstColumn="1" w:lastColumn="0" w:noHBand="0" w:noVBand="1"/>
      </w:tblPr>
      <w:tblGrid>
        <w:gridCol w:w="5376"/>
        <w:gridCol w:w="931"/>
        <w:gridCol w:w="932"/>
        <w:gridCol w:w="3326"/>
      </w:tblGrid>
      <w:tr w:rsidR="00503975" w14:paraId="7286EB9E" w14:textId="77777777" w:rsidTr="00ED47D7">
        <w:trPr>
          <w:trHeight w:val="316"/>
        </w:trPr>
        <w:tc>
          <w:tcPr>
            <w:tcW w:w="5376" w:type="dxa"/>
            <w:shd w:val="clear" w:color="auto" w:fill="D9E2F3" w:themeFill="accent1" w:themeFillTint="33"/>
            <w:vAlign w:val="center"/>
          </w:tcPr>
          <w:p w14:paraId="7FD1679A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31" w:type="dxa"/>
            <w:shd w:val="clear" w:color="auto" w:fill="D9E2F3" w:themeFill="accent1" w:themeFillTint="33"/>
            <w:vAlign w:val="center"/>
          </w:tcPr>
          <w:p w14:paraId="1F80787C" w14:textId="77777777" w:rsidR="00503975" w:rsidRDefault="0050397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932" w:type="dxa"/>
            <w:shd w:val="clear" w:color="auto" w:fill="D9E2F3" w:themeFill="accent1" w:themeFillTint="33"/>
            <w:vAlign w:val="center"/>
          </w:tcPr>
          <w:p w14:paraId="1E9AE911" w14:textId="77777777" w:rsidR="00503975" w:rsidRDefault="0050397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  <w:tc>
          <w:tcPr>
            <w:tcW w:w="3326" w:type="dxa"/>
            <w:shd w:val="clear" w:color="auto" w:fill="D9E2F3" w:themeFill="accent1" w:themeFillTint="33"/>
            <w:vAlign w:val="center"/>
          </w:tcPr>
          <w:p w14:paraId="37EBF79C" w14:textId="77777777" w:rsidR="00503975" w:rsidRDefault="00503975" w:rsidP="00ED47D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503975" w14:paraId="54819409" w14:textId="77777777" w:rsidTr="00ED47D7">
        <w:trPr>
          <w:trHeight w:val="556"/>
        </w:trPr>
        <w:tc>
          <w:tcPr>
            <w:tcW w:w="5376" w:type="dxa"/>
            <w:vAlign w:val="center"/>
          </w:tcPr>
          <w:p w14:paraId="3D0A0555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89679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7B6E50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486150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3C422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18C83AB9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56141D4C" w14:textId="77777777" w:rsidTr="00ED47D7">
        <w:trPr>
          <w:trHeight w:val="467"/>
        </w:trPr>
        <w:tc>
          <w:tcPr>
            <w:tcW w:w="5376" w:type="dxa"/>
            <w:vAlign w:val="center"/>
          </w:tcPr>
          <w:p w14:paraId="0A190C64" w14:textId="77777777" w:rsidR="00503975" w:rsidRDefault="00503975" w:rsidP="00ED4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75844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FD1A1D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5861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DFB6CE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2E74E8CF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298D776D" w14:textId="77777777" w:rsidTr="00ED47D7">
        <w:trPr>
          <w:trHeight w:val="473"/>
        </w:trPr>
        <w:tc>
          <w:tcPr>
            <w:tcW w:w="5376" w:type="dxa"/>
            <w:vAlign w:val="center"/>
          </w:tcPr>
          <w:p w14:paraId="5CB4CD1E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714918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2DCFF1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200525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F1470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7B0FD5E4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37D29924" w14:textId="77777777" w:rsidTr="00ED47D7">
        <w:trPr>
          <w:trHeight w:val="480"/>
        </w:trPr>
        <w:tc>
          <w:tcPr>
            <w:tcW w:w="5376" w:type="dxa"/>
            <w:vAlign w:val="center"/>
          </w:tcPr>
          <w:p w14:paraId="332B6425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38462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ADA73A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31986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F50FFE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26737EC2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280FAB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57EDF56D" w14:textId="77777777" w:rsidR="00761772" w:rsidRDefault="004964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Praktikumsspezifische Zielsetzungen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3"/>
        <w:gridCol w:w="2268"/>
      </w:tblGrid>
      <w:tr w:rsidR="00503975" w14:paraId="0A8DDDBA" w14:textId="776A2C0D" w:rsidTr="00503975">
        <w:trPr>
          <w:trHeight w:val="320"/>
        </w:trPr>
        <w:tc>
          <w:tcPr>
            <w:tcW w:w="5382" w:type="dxa"/>
            <w:shd w:val="clear" w:color="auto" w:fill="D9E2F3" w:themeFill="accent1" w:themeFillTint="33"/>
            <w:vAlign w:val="center"/>
          </w:tcPr>
          <w:p w14:paraId="5EED3C6C" w14:textId="77777777" w:rsidR="00503975" w:rsidRDefault="00503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E33F5AB" w14:textId="13490445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A647351" w14:textId="202620AF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mehrheitlich</w:t>
            </w:r>
          </w:p>
          <w:p w14:paraId="3AA8CE3B" w14:textId="11115FA0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erkennbar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8FC852C" w14:textId="696947F4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ausreichend erkennbar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F28D826" w14:textId="16C68CBC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Entwicklungsorientierter Kommentar</w:t>
            </w:r>
          </w:p>
        </w:tc>
      </w:tr>
      <w:tr w:rsidR="00503975" w14:paraId="6F141C84" w14:textId="19A13A7B" w:rsidTr="00503975">
        <w:trPr>
          <w:trHeight w:val="735"/>
        </w:trPr>
        <w:tc>
          <w:tcPr>
            <w:tcW w:w="5382" w:type="dxa"/>
            <w:vAlign w:val="center"/>
          </w:tcPr>
          <w:p w14:paraId="7F7FDC0B" w14:textId="77777777" w:rsidR="00503975" w:rsidRDefault="0050397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298A07" w14:textId="77777777" w:rsidR="00503975" w:rsidRDefault="00503975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durchführen, um die Erreichung fachlicher und überfachlicher Lernziele zu überprüfen.</w:t>
            </w:r>
          </w:p>
        </w:tc>
        <w:tc>
          <w:tcPr>
            <w:tcW w:w="992" w:type="dxa"/>
            <w:vAlign w:val="center"/>
          </w:tcPr>
          <w:p w14:paraId="3FA12E72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992" w:type="dxa"/>
            <w:vAlign w:val="center"/>
          </w:tcPr>
          <w:p w14:paraId="257FA794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993" w:type="dxa"/>
            <w:vAlign w:val="center"/>
          </w:tcPr>
          <w:p w14:paraId="2D4C9C47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2268" w:type="dxa"/>
          </w:tcPr>
          <w:p w14:paraId="594D4937" w14:textId="77777777" w:rsidR="00503975" w:rsidRDefault="00503975">
            <w:pPr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</w:tr>
      <w:tr w:rsidR="00503975" w14:paraId="4AE8A721" w14:textId="6DFE5160" w:rsidTr="00503975">
        <w:trPr>
          <w:trHeight w:val="1272"/>
        </w:trPr>
        <w:tc>
          <w:tcPr>
            <w:tcW w:w="5382" w:type="dxa"/>
            <w:vAlign w:val="center"/>
          </w:tcPr>
          <w:p w14:paraId="7196F427" w14:textId="77777777" w:rsidR="00503975" w:rsidRDefault="00503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7217447" w14:textId="77777777" w:rsidR="00503975" w:rsidRDefault="00503975" w:rsidP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die Verantwortung für die Planung, Durchführung und Reflexion, eines lernorientierten Unterrichts in zwei bis drei Fächern übernehmen.</w:t>
            </w:r>
          </w:p>
          <w:p w14:paraId="6976A839" w14:textId="77777777" w:rsidR="00503975" w:rsidRDefault="00503975" w:rsidP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präventive sowie reaktive Strategien der Klassenführung umsetzen.</w:t>
            </w:r>
          </w:p>
          <w:p w14:paraId="08208A25" w14:textId="77777777" w:rsidR="00503975" w:rsidRDefault="00503975" w:rsidP="00503975">
            <w:pPr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Planungsentscheide und effektiven Unterrichtsverlauf berufswissenschaftlich und fachdidaktisch begründen, analysieren und reflektieren.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484548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07572" w14:textId="5ACD0269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686859D" w14:textId="77777777" w:rsidR="00503975" w:rsidRDefault="005039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</w:rPr>
              <w:id w:val="1986816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7A6D" w14:textId="4D519189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0258FC1" w14:textId="77777777" w:rsidR="00503975" w:rsidRDefault="005039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</w:rPr>
              <w:id w:val="-99132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87ECF" w14:textId="26DDB270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2CF59EAC" w14:textId="77777777" w:rsidR="00503975" w:rsidRDefault="0000000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159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p w14:paraId="65D4FBAE" w14:textId="77777777" w:rsidR="00503975" w:rsidRDefault="0000000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037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382524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C84230" w14:textId="77777777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3BA00E91" w14:textId="769A72F9" w:rsidR="00503975" w:rsidRDefault="0000000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20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p w14:paraId="065BB66F" w14:textId="77777777" w:rsidR="00503975" w:rsidRDefault="0000000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6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70940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726711" w14:textId="77777777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p w14:paraId="5084C9DC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2B271B5F" w14:textId="0A12EB2A" w:rsidTr="00503975">
        <w:trPr>
          <w:trHeight w:val="789"/>
        </w:trPr>
        <w:tc>
          <w:tcPr>
            <w:tcW w:w="5382" w:type="dxa"/>
            <w:vAlign w:val="center"/>
          </w:tcPr>
          <w:p w14:paraId="5A60806B" w14:textId="77777777" w:rsidR="00503975" w:rsidRDefault="00503975">
            <w:p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2B6422" w14:textId="77777777" w:rsidR="00503975" w:rsidRDefault="0050397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die unterschiedlichen Voraussetzungen der Schüler*innen bei der Planung, Umsetzung und Reflexion eines lernorientierten differenzierten Unterrichts berücksichtigen.</w:t>
            </w:r>
          </w:p>
        </w:tc>
        <w:tc>
          <w:tcPr>
            <w:tcW w:w="992" w:type="dxa"/>
            <w:vAlign w:val="center"/>
          </w:tcPr>
          <w:p w14:paraId="72AD4F54" w14:textId="34EAB80E" w:rsidR="00503975" w:rsidRDefault="00000000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93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C947B1" w14:textId="42C43944" w:rsidR="00503975" w:rsidRDefault="00000000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211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DD04D02" w14:textId="2E0B35B7" w:rsidR="00503975" w:rsidRDefault="00000000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89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2D4677A" w14:textId="77777777" w:rsidR="00503975" w:rsidRDefault="00503975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3215E4E8" w14:textId="5C42AAB5" w:rsidTr="00503975">
        <w:trPr>
          <w:trHeight w:val="897"/>
        </w:trPr>
        <w:tc>
          <w:tcPr>
            <w:tcW w:w="5382" w:type="dxa"/>
            <w:vAlign w:val="center"/>
          </w:tcPr>
          <w:p w14:paraId="1651D698" w14:textId="77777777" w:rsidR="00503975" w:rsidRDefault="00503975">
            <w:p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</w:t>
            </w:r>
          </w:p>
          <w:p w14:paraId="5CA238D8" w14:textId="77777777" w:rsidR="00503975" w:rsidRDefault="0050397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tc>
          <w:tcPr>
            <w:tcW w:w="992" w:type="dxa"/>
            <w:vAlign w:val="center"/>
          </w:tcPr>
          <w:p w14:paraId="566B9614" w14:textId="67A80D84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7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8694E69" w14:textId="16CF9762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819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AF2077B" w14:textId="5B9FFABE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1938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49BB707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4BA3F712" w14:textId="4B5085A2" w:rsidTr="00503975">
        <w:trPr>
          <w:trHeight w:val="805"/>
        </w:trPr>
        <w:tc>
          <w:tcPr>
            <w:tcW w:w="5382" w:type="dxa"/>
            <w:vAlign w:val="center"/>
          </w:tcPr>
          <w:p w14:paraId="0CFB6F6D" w14:textId="77777777" w:rsidR="00503975" w:rsidRDefault="00503975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Kommunikation und Zusammenarbeit: </w:t>
            </w:r>
          </w:p>
          <w:p w14:paraId="24EE6597" w14:textId="77777777" w:rsidR="00503975" w:rsidRDefault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kommuniziert adressatengerecht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den Schüler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*innen, im Mikroteam sowie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weiteren schulischen Akteur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*innen. </w:t>
            </w:r>
          </w:p>
        </w:tc>
        <w:tc>
          <w:tcPr>
            <w:tcW w:w="992" w:type="dxa"/>
            <w:vAlign w:val="center"/>
          </w:tcPr>
          <w:p w14:paraId="68BC2626" w14:textId="597AF92E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874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51066E9" w14:textId="339F25FB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0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3148A9B9" w14:textId="1821A495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4444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B237A88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64D4A94C" w14:textId="24C0B3FC" w:rsidTr="00503975">
        <w:trPr>
          <w:trHeight w:val="843"/>
        </w:trPr>
        <w:tc>
          <w:tcPr>
            <w:tcW w:w="5382" w:type="dxa"/>
            <w:vAlign w:val="center"/>
          </w:tcPr>
          <w:p w14:paraId="6C4A57B6" w14:textId="77777777" w:rsidR="00503975" w:rsidRDefault="0050397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13C9B7" w14:textId="77777777" w:rsidR="00503975" w:rsidRDefault="00503975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tc>
          <w:tcPr>
            <w:tcW w:w="992" w:type="dxa"/>
            <w:vAlign w:val="center"/>
          </w:tcPr>
          <w:p w14:paraId="412E6133" w14:textId="21137BB7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141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3B4C6" w14:textId="57C9BD12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336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454AE233" w14:textId="227FB8FF" w:rsidR="00503975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276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FC59CBF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7989EC54" w14:textId="5EA7D4DA" w:rsidTr="00503975">
        <w:trPr>
          <w:trHeight w:val="522"/>
        </w:trPr>
        <w:tc>
          <w:tcPr>
            <w:tcW w:w="5382" w:type="dxa"/>
            <w:vAlign w:val="center"/>
          </w:tcPr>
          <w:p w14:paraId="4D6FC298" w14:textId="77777777" w:rsidR="00503975" w:rsidRDefault="00503975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35494066"/>
              <w:placeholder>
                <w:docPart w:val="F0E0AB47538743E88FF7101C5A9DA92B"/>
              </w:placeholder>
              <w:showingPlcHdr/>
            </w:sdtPr>
            <w:sdtContent>
              <w:p w14:paraId="53890FF8" w14:textId="77777777" w:rsidR="00503975" w:rsidRDefault="00503975">
                <w:pPr>
                  <w:pStyle w:val="Listenabsatz"/>
                  <w:ind w:left="177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</w:tc>
        <w:tc>
          <w:tcPr>
            <w:tcW w:w="992" w:type="dxa"/>
            <w:vAlign w:val="center"/>
          </w:tcPr>
          <w:p w14:paraId="4C367343" w14:textId="1B8FA391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F0A6D5" w14:textId="39EB8665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3D1CE3" w14:textId="2B7EC8D6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9D88E2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3C57BD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6FA356F8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559D851D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02E42CF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27DC144F" w14:textId="77777777" w:rsidR="00503975" w:rsidRDefault="00503975" w:rsidP="00503975">
      <w:pPr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Betrifft nur Studierende im Master Konsekutiv</w:t>
      </w:r>
    </w:p>
    <w:p w14:paraId="31CC6869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AA1BF2A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A775B0F" w14:textId="77777777" w:rsidR="00503975" w:rsidRDefault="005039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7284"/>
      </w:tblGrid>
      <w:tr w:rsidR="00503975" w:rsidRPr="00981089" w14:paraId="72D58046" w14:textId="77777777" w:rsidTr="00ED47D7">
        <w:trPr>
          <w:trHeight w:val="397"/>
        </w:trPr>
        <w:tc>
          <w:tcPr>
            <w:tcW w:w="1062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  <w:vAlign w:val="center"/>
            <w:hideMark/>
          </w:tcPr>
          <w:p w14:paraId="54699DBF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Zusammenfassende Rückmeldung </w:t>
            </w:r>
          </w:p>
        </w:tc>
      </w:tr>
      <w:tr w:rsidR="00503975" w:rsidRPr="00981089" w14:paraId="5BB15122" w14:textId="77777777" w:rsidTr="00ED47D7">
        <w:trPr>
          <w:trHeight w:val="754"/>
        </w:trPr>
        <w:tc>
          <w:tcPr>
            <w:tcW w:w="1062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03A7001C" w14:textId="3F24833B" w:rsidR="00503975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Das Praktikum ist… </w:t>
            </w:r>
          </w:p>
          <w:p w14:paraId="38BBDD42" w14:textId="77777777" w:rsidR="00503975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A23F177" w14:textId="77777777" w:rsidR="00503975" w:rsidRDefault="00000000" w:rsidP="00ED47D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99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bestanden. </w:t>
            </w:r>
            <w:r w:rsidR="00503975">
              <w:rPr>
                <w:rFonts w:ascii="Arial" w:hAnsi="Arial" w:cs="Arial"/>
                <w:sz w:val="18"/>
                <w:szCs w:val="18"/>
              </w:rPr>
              <w:t xml:space="preserve">(alle Kriterien sind mehrheitlich erkennbar bzw. klar erkennbar) </w:t>
            </w:r>
          </w:p>
          <w:p w14:paraId="6FF31674" w14:textId="77777777" w:rsidR="00503975" w:rsidRPr="00981089" w:rsidRDefault="00000000" w:rsidP="00ED47D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329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97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nicht bestanden. </w:t>
            </w:r>
            <w:r w:rsidR="00503975">
              <w:rPr>
                <w:rFonts w:ascii="Arial" w:hAnsi="Arial" w:cs="Arial"/>
                <w:sz w:val="18"/>
                <w:szCs w:val="18"/>
              </w:rPr>
              <w:t>(mind. 1 Kriterium ist nicht ausreichend erkennbar)</w:t>
            </w:r>
          </w:p>
        </w:tc>
      </w:tr>
      <w:tr w:rsidR="00503975" w:rsidRPr="00981089" w14:paraId="1EED4429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3C825BE5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Kommentar: (verpflichtend bei nicht erfüllten Kriterien)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700C3229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975" w:rsidRPr="00981089" w14:paraId="40F6FB60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0F5C96B7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6E0E9856" w14:textId="5674866D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Unterschrift Praxislehrperson</w:t>
            </w:r>
            <w:r w:rsidR="00E17094">
              <w:rPr>
                <w:rFonts w:ascii="Arial" w:hAnsi="Arial" w:cs="Arial"/>
                <w:b/>
                <w:bCs/>
                <w:sz w:val="20"/>
                <w:szCs w:val="20"/>
              </w:rPr>
              <w:t>/-coach</w:t>
            </w:r>
          </w:p>
        </w:tc>
      </w:tr>
      <w:tr w:rsidR="00B63A21" w:rsidRPr="00981089" w14:paraId="0C432F84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43D44E01" w14:textId="323B1213" w:rsidR="00B63A21" w:rsidRPr="00981089" w:rsidRDefault="00B63A21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42C14A10" w14:textId="3F86FD2B" w:rsidR="00B63A21" w:rsidRPr="00981089" w:rsidRDefault="00B63A21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Von den Studierenden zur Kenntnis genommen (Unterschrift)</w:t>
            </w:r>
          </w:p>
        </w:tc>
      </w:tr>
    </w:tbl>
    <w:p w14:paraId="778CDD0B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7208DAD1" w14:textId="77777777" w:rsidR="00761772" w:rsidRDefault="00496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Begründung und/oder weitere Rückmeldungen: (Falls nicht bestanden: obligatorisch auszufüllen)</w:t>
      </w:r>
    </w:p>
    <w:tbl>
      <w:tblPr>
        <w:tblStyle w:val="Tabellenraster"/>
        <w:tblW w:w="10555" w:type="dxa"/>
        <w:tblLook w:val="04A0" w:firstRow="1" w:lastRow="0" w:firstColumn="1" w:lastColumn="0" w:noHBand="0" w:noVBand="1"/>
      </w:tblPr>
      <w:tblGrid>
        <w:gridCol w:w="10555"/>
      </w:tblGrid>
      <w:tr w:rsidR="00761772" w14:paraId="006B0211" w14:textId="77777777">
        <w:trPr>
          <w:trHeight w:val="400"/>
        </w:trPr>
        <w:tc>
          <w:tcPr>
            <w:tcW w:w="10555" w:type="dxa"/>
          </w:tcPr>
          <w:p w14:paraId="58BF6C73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0707959"/>
              <w:placeholder>
                <w:docPart w:val="4BC27BB0B6104C28BE8589056CBA2719"/>
              </w:placeholder>
              <w:showingPlcHdr/>
            </w:sdtPr>
            <w:sdtContent>
              <w:p w14:paraId="42B0609A" w14:textId="77777777" w:rsidR="00761772" w:rsidRDefault="00496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0376D236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BBB45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04C2347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3F23322" w14:textId="77777777" w:rsidR="00761772" w:rsidRDefault="004964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Bilanzierung des Praktikums im Schlussgespräch</w:t>
      </w:r>
    </w:p>
    <w:p w14:paraId="3DA07F1C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51393441" w14:textId="77777777" w:rsidR="00761772" w:rsidRDefault="00496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Anschluss an die Besprechung der Testatkriterien sollen aufgebaute sowie noch nicht aufgebaute Kompetenzen sowie zentrale Entwicklungsbereiche der/des Studierenden für den bevorstehenden Berufseinstieg bzw. die kommenden Praktika identifiziert werden.</w:t>
      </w:r>
    </w:p>
    <w:p w14:paraId="1A968EB6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1CEDA194" w14:textId="77777777" w:rsidR="00761772" w:rsidRDefault="004964DA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wichtigsten Erfahrungen und Erkenntnisse aus dem Praktikum bezüglich aufgebauter / noch nicht aufgebauter Kompetenzen sind: </w:t>
      </w:r>
    </w:p>
    <w:p w14:paraId="635C6CDA" w14:textId="77777777" w:rsidR="00761772" w:rsidRDefault="00761772">
      <w:pPr>
        <w:ind w:left="284" w:hanging="284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1772" w14:paraId="0B6EFA6C" w14:textId="77777777">
        <w:tc>
          <w:tcPr>
            <w:tcW w:w="10456" w:type="dxa"/>
          </w:tcPr>
          <w:p w14:paraId="6BC8C8F9" w14:textId="77777777" w:rsidR="00761772" w:rsidRDefault="0076177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0D2FA3C" w14:textId="77777777" w:rsidR="00761772" w:rsidRDefault="004964D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Aufgebaute Kompetenzen: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4336133"/>
                <w:placeholder>
                  <w:docPart w:val="0C6CDCA4B203467A9BE63774110BD91C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364411740"/>
              <w:placeholder>
                <w:docPart w:val="CECB3803005541EF9A0D201D76AC5740"/>
              </w:placeholder>
              <w:showingPlcHdr/>
            </w:sdtPr>
            <w:sdtContent>
              <w:p w14:paraId="08D69A5B" w14:textId="77777777" w:rsidR="00761772" w:rsidRDefault="004964DA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2BEC3E45" w14:textId="77777777" w:rsidR="00761772" w:rsidRDefault="004964D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Noch nicht aufgebaute Kompetenzen: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7388"/>
                <w:placeholder>
                  <w:docPart w:val="3E20D21BE9B345D19712B3C886DA474D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  <w:p w14:paraId="211DB329" w14:textId="77777777" w:rsidR="00761772" w:rsidRDefault="0000000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3148784"/>
                <w:placeholder>
                  <w:docPart w:val="BBD225824F78470C9C1A0F2B93674DF1"/>
                </w:placeholder>
                <w:showingPlcHdr/>
              </w:sdtPr>
              <w:sdtContent>
                <w:r w:rsidR="004964DA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  <w:r w:rsidR="004964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B89C27F" w14:textId="77777777" w:rsidR="00761772" w:rsidRDefault="00761772">
      <w:pPr>
        <w:ind w:left="284" w:hanging="284"/>
        <w:rPr>
          <w:rFonts w:ascii="Arial" w:hAnsi="Arial" w:cs="Arial"/>
          <w:sz w:val="20"/>
          <w:szCs w:val="20"/>
        </w:rPr>
      </w:pPr>
    </w:p>
    <w:p w14:paraId="2EF763FF" w14:textId="77777777" w:rsidR="00761772" w:rsidRDefault="004964DA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folgenden zentralen Entwicklungsbereiche der/des Studierenden für den Berufseinstieg werden identifiziert: </w:t>
      </w:r>
    </w:p>
    <w:p w14:paraId="63C3E9A7" w14:textId="77777777" w:rsidR="00761772" w:rsidRDefault="0076177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1772" w14:paraId="40948A4F" w14:textId="77777777">
        <w:tc>
          <w:tcPr>
            <w:tcW w:w="10456" w:type="dxa"/>
          </w:tcPr>
          <w:p w14:paraId="6DE79876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63982494"/>
              <w:placeholder>
                <w:docPart w:val="943D29640A5B4ED88AFC3763C7677E3E"/>
              </w:placeholder>
              <w:showingPlcHdr/>
            </w:sdtPr>
            <w:sdtContent>
              <w:p w14:paraId="68D0DD2D" w14:textId="77777777" w:rsidR="00761772" w:rsidRDefault="00496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2FC2005C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ADE14" w14:textId="77777777" w:rsidR="00761772" w:rsidRDefault="00761772">
      <w:pPr>
        <w:pStyle w:val="Default"/>
        <w:rPr>
          <w:sz w:val="20"/>
          <w:szCs w:val="20"/>
        </w:rPr>
      </w:pPr>
    </w:p>
    <w:p w14:paraId="737675E3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22957064" w14:textId="77777777" w:rsidR="00761772" w:rsidRDefault="004964DA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Unterzeichnung legen Studierende das Dokument umgehend auf dem persönlichen Portfolio (OneNote) im Abschnitt «Dokumentation Praktika» ab. Die Praxislehrperson/-coach testiert das Praktikum Konsolidierungsphase auf dem PraxisNet</w:t>
      </w:r>
      <w:r>
        <w:rPr>
          <w:rFonts w:ascii="Arial" w:hAnsi="Arial" w:cs="Arial"/>
          <w:b/>
          <w:bCs/>
          <w:sz w:val="20"/>
          <w:szCs w:val="20"/>
        </w:rPr>
        <w:t>. Bei einem nicht erfüllten Praktikum sendet die Praxislehrperson/-coach das Dokument zusätzlich an das Sekretariat der Berufspraktischen Studien Sek I (</w:t>
      </w:r>
      <w:hyperlink r:id="rId7" w:tooltip="mailto:praxis.sek1.ph@fhnw.ch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praxis.sek1.ph@fhnw.ch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). </w:t>
      </w:r>
    </w:p>
    <w:p w14:paraId="5A056798" w14:textId="77777777" w:rsidR="00761772" w:rsidRDefault="00761772">
      <w:pPr>
        <w:rPr>
          <w:rFonts w:ascii="Arial" w:hAnsi="Arial" w:cs="Arial"/>
          <w:sz w:val="20"/>
          <w:szCs w:val="20"/>
        </w:rPr>
      </w:pPr>
    </w:p>
    <w:sectPr w:rsidR="00761772">
      <w:headerReference w:type="default" r:id="rId8"/>
      <w:pgSz w:w="11906" w:h="16838"/>
      <w:pgMar w:top="1224" w:right="720" w:bottom="720" w:left="720" w:header="4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7889" w14:textId="77777777" w:rsidR="00732D66" w:rsidRDefault="00732D66">
      <w:r>
        <w:separator/>
      </w:r>
    </w:p>
  </w:endnote>
  <w:endnote w:type="continuationSeparator" w:id="0">
    <w:p w14:paraId="7548CB7F" w14:textId="77777777" w:rsidR="00732D66" w:rsidRDefault="0073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09CD" w14:textId="77777777" w:rsidR="00732D66" w:rsidRDefault="00732D66">
      <w:r>
        <w:separator/>
      </w:r>
    </w:p>
  </w:footnote>
  <w:footnote w:type="continuationSeparator" w:id="0">
    <w:p w14:paraId="1E316E81" w14:textId="77777777" w:rsidR="00732D66" w:rsidRDefault="0073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92B" w14:textId="77777777" w:rsidR="00761772" w:rsidRDefault="004964DA">
    <w:pPr>
      <w:pStyle w:val="Kopfzeile"/>
    </w:pPr>
    <w:r>
      <w:rPr>
        <w:noProof/>
      </w:rPr>
      <w:drawing>
        <wp:inline distT="0" distB="0" distL="0" distR="0" wp14:anchorId="7D66633F" wp14:editId="5BFA5368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4B1"/>
    <w:multiLevelType w:val="multilevel"/>
    <w:tmpl w:val="484607BA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5E60"/>
    <w:multiLevelType w:val="multilevel"/>
    <w:tmpl w:val="8B98F246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93A"/>
    <w:multiLevelType w:val="multilevel"/>
    <w:tmpl w:val="0CBE20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C6631A"/>
    <w:multiLevelType w:val="multilevel"/>
    <w:tmpl w:val="344A4D2C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592E72F7"/>
    <w:multiLevelType w:val="multilevel"/>
    <w:tmpl w:val="671C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0EBE"/>
    <w:multiLevelType w:val="multilevel"/>
    <w:tmpl w:val="694E65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9305473">
    <w:abstractNumId w:val="2"/>
  </w:num>
  <w:num w:numId="2" w16cid:durableId="1414812022">
    <w:abstractNumId w:val="5"/>
  </w:num>
  <w:num w:numId="3" w16cid:durableId="2084988957">
    <w:abstractNumId w:val="1"/>
  </w:num>
  <w:num w:numId="4" w16cid:durableId="6491277">
    <w:abstractNumId w:val="0"/>
  </w:num>
  <w:num w:numId="5" w16cid:durableId="868840552">
    <w:abstractNumId w:val="3"/>
  </w:num>
  <w:num w:numId="6" w16cid:durableId="83114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3p4rZMbskxJN2rLCcupjZfCKTvXsmfLJtzf1J0mo5gmJA8limK3acdGhCL0BQH5IMIr0YVnvnCNct0cCFQfQ==" w:salt="7IjQuLGSXAd4EqkjmGNe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72"/>
    <w:rsid w:val="00075FD4"/>
    <w:rsid w:val="000C3695"/>
    <w:rsid w:val="003D026B"/>
    <w:rsid w:val="003E1726"/>
    <w:rsid w:val="004964DA"/>
    <w:rsid w:val="00503975"/>
    <w:rsid w:val="00554F0B"/>
    <w:rsid w:val="00703205"/>
    <w:rsid w:val="00732D66"/>
    <w:rsid w:val="00761772"/>
    <w:rsid w:val="00817B8B"/>
    <w:rsid w:val="008E1575"/>
    <w:rsid w:val="00B16CA4"/>
    <w:rsid w:val="00B54444"/>
    <w:rsid w:val="00B63A21"/>
    <w:rsid w:val="00C236B2"/>
    <w:rsid w:val="00DA13B4"/>
    <w:rsid w:val="00E17094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AF7FB"/>
  <w15:docId w15:val="{28C1240F-4D1A-4158-B523-9378EF3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.sek1.ph@fh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27BB0B6104C28BE8589056CBA2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AC8FF-7DCA-4FBE-BB73-4ED804583F7D}"/>
      </w:docPartPr>
      <w:docPartBody>
        <w:p w:rsidR="00AF7CFE" w:rsidRDefault="00AF7CFE">
          <w:pPr>
            <w:pStyle w:val="4BC27BB0B6104C28BE8589056CBA271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0C6CDCA4B203467A9BE63774110BD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61E1F-5163-4ABA-8B88-90B0D4B1F158}"/>
      </w:docPartPr>
      <w:docPartBody>
        <w:p w:rsidR="00AF7CFE" w:rsidRDefault="00AF7CFE">
          <w:pPr>
            <w:pStyle w:val="0C6CDCA4B203467A9BE63774110BD91C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CECB3803005541EF9A0D201D76AC5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B7C03-B522-4153-AFD7-52D0B810B9F2}"/>
      </w:docPartPr>
      <w:docPartBody>
        <w:p w:rsidR="00AF7CFE" w:rsidRDefault="00AF7CFE">
          <w:pPr>
            <w:pStyle w:val="CECB3803005541EF9A0D201D76AC5740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3E20D21BE9B345D19712B3C886DA4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18FC7-2279-42B4-98F7-F722C7A236A3}"/>
      </w:docPartPr>
      <w:docPartBody>
        <w:p w:rsidR="00AF7CFE" w:rsidRDefault="00AF7CFE">
          <w:pPr>
            <w:pStyle w:val="3E20D21BE9B345D19712B3C886DA474D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BBD225824F78470C9C1A0F2B93674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B611C-7D4E-4240-99FE-150338F85CDC}"/>
      </w:docPartPr>
      <w:docPartBody>
        <w:p w:rsidR="00AF7CFE" w:rsidRDefault="00AF7CFE">
          <w:pPr>
            <w:pStyle w:val="BBD225824F78470C9C1A0F2B93674DF1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43D29640A5B4ED88AFC3763C7677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E3CBC-F09A-49D2-96D8-D6693B39027A}"/>
      </w:docPartPr>
      <w:docPartBody>
        <w:p w:rsidR="00AF7CFE" w:rsidRDefault="00AF7CFE">
          <w:pPr>
            <w:pStyle w:val="943D29640A5B4ED88AFC3763C7677E3E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12B2E095B9214CEDA459677DF911A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473E6-437A-4263-8128-5AC0BD0BA9E3}"/>
      </w:docPartPr>
      <w:docPartBody>
        <w:p w:rsidR="00AF7CFE" w:rsidRDefault="00AF7CFE" w:rsidP="00AF7CFE">
          <w:pPr>
            <w:pStyle w:val="12B2E095B9214CEDA459677DF911AC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3D47E7971C4E42D68C45410A4F6D7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C2CD-9AF7-413A-BDFA-747DEF6BC07A}"/>
      </w:docPartPr>
      <w:docPartBody>
        <w:p w:rsidR="00AF7CFE" w:rsidRDefault="00AF7CFE" w:rsidP="00AF7CFE">
          <w:pPr>
            <w:pStyle w:val="3D47E7971C4E42D68C45410A4F6D7620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AC63A711FD44CA7A401940FDDFA0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BEF3A-FEB3-40FF-BD1A-5FD982BB173B}"/>
      </w:docPartPr>
      <w:docPartBody>
        <w:p w:rsidR="00AF7CFE" w:rsidRDefault="00AF7CFE" w:rsidP="00AF7CFE">
          <w:pPr>
            <w:pStyle w:val="9AC63A711FD44CA7A401940FDDFA0206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234DA69C6A094BED9A8EF5E04A9E2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143E2-3BD1-48A0-80D8-646F50F34D1A}"/>
      </w:docPartPr>
      <w:docPartBody>
        <w:p w:rsidR="00AF7CFE" w:rsidRDefault="00AF7CFE" w:rsidP="00AF7CFE">
          <w:pPr>
            <w:pStyle w:val="234DA69C6A094BED9A8EF5E04A9E25F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F0E0AB47538743E88FF7101C5A9DA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BEFAC-35FE-4C03-9C37-0DC1148EC854}"/>
      </w:docPartPr>
      <w:docPartBody>
        <w:p w:rsidR="00042964" w:rsidRDefault="007433EC" w:rsidP="007433EC">
          <w:pPr>
            <w:pStyle w:val="F0E0AB47538743E88FF7101C5A9DA92B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6F7" w:rsidRDefault="006A76F7">
      <w:pPr>
        <w:spacing w:after="0" w:line="240" w:lineRule="auto"/>
      </w:pPr>
      <w:r>
        <w:separator/>
      </w:r>
    </w:p>
  </w:endnote>
  <w:endnote w:type="continuationSeparator" w:id="0">
    <w:p w:rsidR="006A76F7" w:rsidRDefault="006A76F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6F7" w:rsidRDefault="006A76F7">
      <w:pPr>
        <w:spacing w:after="0" w:line="240" w:lineRule="auto"/>
      </w:pPr>
      <w:r>
        <w:separator/>
      </w:r>
    </w:p>
  </w:footnote>
  <w:footnote w:type="continuationSeparator" w:id="0">
    <w:p w:rsidR="006A76F7" w:rsidRDefault="006A76F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FE"/>
    <w:rsid w:val="000346CB"/>
    <w:rsid w:val="00042964"/>
    <w:rsid w:val="00075FD4"/>
    <w:rsid w:val="000C3695"/>
    <w:rsid w:val="003D026B"/>
    <w:rsid w:val="005B2A99"/>
    <w:rsid w:val="006A76F7"/>
    <w:rsid w:val="007433EC"/>
    <w:rsid w:val="00AF7CFE"/>
    <w:rsid w:val="00C236B2"/>
    <w:rsid w:val="00F13974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4BC27BB0B6104C28BE8589056CBA27193">
    <w:name w:val="4BC27BB0B6104C28BE8589056CBA271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ECB3803005541EF9A0D201D76AC57402">
    <w:name w:val="CECB3803005541EF9A0D201D76AC5740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BBD225824F78470C9C1A0F2B93674DF12">
    <w:name w:val="BBD225824F78470C9C1A0F2B93674DF1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943D29640A5B4ED88AFC3763C7677E3E2">
    <w:name w:val="943D29640A5B4ED88AFC3763C7677E3E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0C6CDCA4B203467A9BE63774110BD91C">
    <w:name w:val="0C6CDCA4B203467A9BE63774110BD91C"/>
  </w:style>
  <w:style w:type="paragraph" w:customStyle="1" w:styleId="3E20D21BE9B345D19712B3C886DA474D">
    <w:name w:val="3E20D21BE9B345D19712B3C886DA474D"/>
  </w:style>
  <w:style w:type="paragraph" w:customStyle="1" w:styleId="12B2E095B9214CEDA459677DF911AC11">
    <w:name w:val="12B2E095B9214CEDA459677DF911AC11"/>
    <w:rsid w:val="00AF7CFE"/>
    <w:rPr>
      <w:kern w:val="2"/>
    </w:rPr>
  </w:style>
  <w:style w:type="paragraph" w:customStyle="1" w:styleId="3D47E7971C4E42D68C45410A4F6D7620">
    <w:name w:val="3D47E7971C4E42D68C45410A4F6D7620"/>
    <w:rsid w:val="00AF7CFE"/>
    <w:rPr>
      <w:kern w:val="2"/>
    </w:rPr>
  </w:style>
  <w:style w:type="paragraph" w:customStyle="1" w:styleId="9AC63A711FD44CA7A401940FDDFA0206">
    <w:name w:val="9AC63A711FD44CA7A401940FDDFA0206"/>
    <w:rsid w:val="00AF7CFE"/>
    <w:rPr>
      <w:kern w:val="2"/>
    </w:rPr>
  </w:style>
  <w:style w:type="paragraph" w:customStyle="1" w:styleId="234DA69C6A094BED9A8EF5E04A9E25F7">
    <w:name w:val="234DA69C6A094BED9A8EF5E04A9E25F7"/>
    <w:rsid w:val="00AF7CFE"/>
    <w:rPr>
      <w:kern w:val="2"/>
    </w:rPr>
  </w:style>
  <w:style w:type="paragraph" w:customStyle="1" w:styleId="F0E0AB47538743E88FF7101C5A9DA92B">
    <w:name w:val="F0E0AB47538743E88FF7101C5A9DA92B"/>
    <w:rsid w:val="007433EC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2026-05-29T07:53:00Z</dcterms:created>
  <dcterms:modified xsi:type="dcterms:W3CDTF">2026-05-29T07:53:00Z</dcterms:modified>
</cp:coreProperties>
</file>