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291C3F" w:rsidRDefault="00A51169" w:rsidP="00A14888">
      <w:pPr>
        <w:spacing w:after="120" w:line="276" w:lineRule="auto"/>
        <w:ind w:right="686"/>
        <w:rPr>
          <w:rFonts w:ascii="Arial" w:hAnsi="Arial" w:cs="Arial"/>
          <w:lang w:val="de-DE"/>
        </w:rPr>
      </w:pPr>
    </w:p>
    <w:p w14:paraId="033FC297" w14:textId="2C06D771" w:rsidR="00B10673" w:rsidRPr="00291C3F" w:rsidRDefault="00CD6297" w:rsidP="00A14888">
      <w:pPr>
        <w:spacing w:after="120" w:line="276" w:lineRule="auto"/>
        <w:ind w:right="686"/>
        <w:rPr>
          <w:rFonts w:ascii="Arial" w:hAnsi="Arial" w:cs="Arial"/>
          <w:lang w:val="de-DE"/>
        </w:rPr>
      </w:pPr>
      <w:r w:rsidRPr="00291C3F">
        <w:rPr>
          <w:rFonts w:ascii="Arial" w:hAnsi="Arial" w:cs="Arial"/>
          <w:lang w:val="de-DE"/>
        </w:rPr>
        <w:t>Entdeckungen</w:t>
      </w:r>
      <w:r w:rsidR="00B10673" w:rsidRPr="00291C3F">
        <w:rPr>
          <w:rFonts w:ascii="Arial" w:hAnsi="Arial" w:cs="Arial"/>
          <w:lang w:val="de-DE"/>
        </w:rPr>
        <w:t xml:space="preserve"> </w:t>
      </w:r>
      <w:r w:rsidRPr="00291C3F">
        <w:rPr>
          <w:rFonts w:ascii="Arial" w:hAnsi="Arial" w:cs="Arial"/>
          <w:lang w:val="de-DE"/>
        </w:rPr>
        <w:t>3</w:t>
      </w:r>
      <w:r w:rsidR="00B10673" w:rsidRPr="00291C3F">
        <w:rPr>
          <w:rFonts w:ascii="Arial" w:hAnsi="Arial" w:cs="Arial"/>
          <w:lang w:val="de-DE"/>
        </w:rPr>
        <w:t xml:space="preserve">: </w:t>
      </w:r>
      <w:r w:rsidRPr="00291C3F">
        <w:rPr>
          <w:rFonts w:ascii="Arial" w:hAnsi="Arial" w:cs="Arial"/>
          <w:lang w:val="de-DE"/>
        </w:rPr>
        <w:t>Voraussetzungen</w:t>
      </w:r>
    </w:p>
    <w:p w14:paraId="5A09B93E" w14:textId="36F3C036" w:rsidR="005D33B1" w:rsidRPr="00291C3F" w:rsidRDefault="00B10673" w:rsidP="00A14888">
      <w:pPr>
        <w:spacing w:after="120" w:line="276" w:lineRule="auto"/>
        <w:ind w:right="686"/>
        <w:jc w:val="both"/>
        <w:rPr>
          <w:rFonts w:ascii="Arial" w:hAnsi="Arial" w:cs="Arial"/>
          <w:lang w:val="de-DE"/>
        </w:rPr>
      </w:pPr>
      <w:r w:rsidRPr="00291C3F">
        <w:rPr>
          <w:rFonts w:ascii="Arial" w:hAnsi="Arial" w:cs="Arial"/>
          <w:lang w:val="de-DE"/>
        </w:rPr>
        <w:t xml:space="preserve">Kapitel </w:t>
      </w:r>
      <w:r w:rsidR="007E1146" w:rsidRPr="00291C3F">
        <w:rPr>
          <w:rFonts w:ascii="Arial" w:hAnsi="Arial" w:cs="Arial"/>
          <w:lang w:val="de-DE"/>
        </w:rPr>
        <w:t>5</w:t>
      </w:r>
      <w:r w:rsidRPr="00291C3F">
        <w:rPr>
          <w:rFonts w:ascii="Arial" w:hAnsi="Arial" w:cs="Arial"/>
          <w:lang w:val="de-DE"/>
        </w:rPr>
        <w:t>:</w:t>
      </w:r>
      <w:r w:rsidR="00CD6297" w:rsidRPr="00291C3F">
        <w:rPr>
          <w:rFonts w:ascii="Arial" w:hAnsi="Arial" w:cs="Arial"/>
          <w:lang w:val="de-DE"/>
        </w:rPr>
        <w:t xml:space="preserve"> </w:t>
      </w:r>
      <w:r w:rsidR="007E1146" w:rsidRPr="00291C3F">
        <w:rPr>
          <w:rFonts w:ascii="Arial" w:hAnsi="Arial" w:cs="Arial"/>
          <w:lang w:val="de-DE"/>
        </w:rPr>
        <w:t>Menschenopfer</w:t>
      </w:r>
    </w:p>
    <w:p w14:paraId="633C23A7" w14:textId="77777777" w:rsidR="00CD6297" w:rsidRPr="00291C3F" w:rsidRDefault="00CD6297" w:rsidP="00A14888">
      <w:pPr>
        <w:spacing w:after="120" w:line="276" w:lineRule="auto"/>
        <w:ind w:right="686"/>
        <w:jc w:val="both"/>
        <w:rPr>
          <w:rFonts w:ascii="Arial" w:hAnsi="Arial" w:cs="Arial"/>
          <w:lang w:val="de-DE"/>
        </w:rPr>
      </w:pPr>
    </w:p>
    <w:p w14:paraId="3C643703" w14:textId="77777777" w:rsidR="005D33B1" w:rsidRPr="00291C3F" w:rsidRDefault="005D33B1" w:rsidP="00A14888">
      <w:pPr>
        <w:spacing w:after="120" w:line="276" w:lineRule="auto"/>
        <w:ind w:right="68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6"/>
        <w:gridCol w:w="2664"/>
        <w:gridCol w:w="2568"/>
        <w:gridCol w:w="4906"/>
      </w:tblGrid>
      <w:tr w:rsidR="00291C3F" w:rsidRPr="00291C3F" w14:paraId="1D1F5154" w14:textId="77777777" w:rsidTr="00291C3F">
        <w:tc>
          <w:tcPr>
            <w:tcW w:w="1056" w:type="dxa"/>
            <w:tcBorders>
              <w:bottom w:val="single" w:sz="12" w:space="0" w:color="auto"/>
            </w:tcBorders>
            <w:shd w:val="clear" w:color="auto" w:fill="CCCCCC"/>
          </w:tcPr>
          <w:p w14:paraId="5A2A3C73" w14:textId="77777777" w:rsidR="00291C3F" w:rsidRPr="00291C3F" w:rsidRDefault="00291C3F" w:rsidP="009D2E06">
            <w:pPr>
              <w:spacing w:before="120"/>
              <w:rPr>
                <w:rFonts w:ascii="Arial" w:hAnsi="Arial" w:cs="Arial"/>
              </w:rPr>
            </w:pPr>
            <w:r w:rsidRPr="00291C3F">
              <w:rPr>
                <w:rFonts w:ascii="Arial" w:hAnsi="Arial" w:cs="Arial"/>
              </w:rPr>
              <w:t xml:space="preserve">20 Min </w:t>
            </w:r>
          </w:p>
        </w:tc>
        <w:tc>
          <w:tcPr>
            <w:tcW w:w="2664" w:type="dxa"/>
            <w:tcBorders>
              <w:bottom w:val="single" w:sz="12" w:space="0" w:color="auto"/>
            </w:tcBorders>
            <w:shd w:val="clear" w:color="auto" w:fill="CCCCCC"/>
          </w:tcPr>
          <w:p w14:paraId="215DF866" w14:textId="77777777" w:rsidR="00291C3F" w:rsidRPr="00291C3F" w:rsidRDefault="00291C3F" w:rsidP="009D2E06">
            <w:pPr>
              <w:pStyle w:val="Kopfzeile"/>
              <w:tabs>
                <w:tab w:val="clear" w:pos="4536"/>
                <w:tab w:val="clear" w:pos="9072"/>
              </w:tabs>
              <w:spacing w:before="120"/>
              <w:rPr>
                <w:rFonts w:ascii="Arial" w:hAnsi="Arial" w:cs="Arial"/>
              </w:rPr>
            </w:pPr>
            <w:r w:rsidRPr="00291C3F">
              <w:rPr>
                <w:rFonts w:ascii="Arial" w:hAnsi="Arial" w:cs="Arial"/>
              </w:rPr>
              <w:t>Allein und mit Partnerin oder Partner</w:t>
            </w:r>
          </w:p>
        </w:tc>
        <w:tc>
          <w:tcPr>
            <w:tcW w:w="2568" w:type="dxa"/>
            <w:tcBorders>
              <w:bottom w:val="single" w:sz="12" w:space="0" w:color="auto"/>
            </w:tcBorders>
            <w:shd w:val="clear" w:color="auto" w:fill="CCCCCC"/>
          </w:tcPr>
          <w:p w14:paraId="2D0F14C2" w14:textId="77777777" w:rsidR="00291C3F" w:rsidRPr="00291C3F" w:rsidRDefault="00291C3F" w:rsidP="009D2E06">
            <w:pPr>
              <w:pStyle w:val="Kopfzeile"/>
              <w:tabs>
                <w:tab w:val="clear" w:pos="4536"/>
                <w:tab w:val="clear" w:pos="9072"/>
              </w:tabs>
              <w:spacing w:before="120"/>
              <w:rPr>
                <w:rFonts w:ascii="Arial" w:hAnsi="Arial" w:cs="Arial"/>
              </w:rPr>
            </w:pPr>
            <w:r w:rsidRPr="00291C3F">
              <w:rPr>
                <w:rFonts w:ascii="Arial" w:hAnsi="Arial" w:cs="Arial"/>
              </w:rPr>
              <w:t xml:space="preserve">Quellen interpretieren, sich Meinung bilden </w:t>
            </w:r>
          </w:p>
        </w:tc>
        <w:tc>
          <w:tcPr>
            <w:tcW w:w="4906" w:type="dxa"/>
            <w:tcBorders>
              <w:bottom w:val="single" w:sz="12" w:space="0" w:color="auto"/>
            </w:tcBorders>
            <w:shd w:val="clear" w:color="auto" w:fill="CCCCCC"/>
          </w:tcPr>
          <w:p w14:paraId="369C16B1" w14:textId="77777777" w:rsidR="00291C3F" w:rsidRPr="00291C3F" w:rsidRDefault="00291C3F" w:rsidP="009D2E06">
            <w:pPr>
              <w:spacing w:before="120"/>
              <w:rPr>
                <w:rFonts w:ascii="Arial" w:hAnsi="Arial" w:cs="Arial"/>
              </w:rPr>
            </w:pPr>
            <w:r w:rsidRPr="00291C3F">
              <w:rPr>
                <w:rFonts w:ascii="Arial" w:hAnsi="Arial" w:cs="Arial"/>
              </w:rPr>
              <w:t xml:space="preserve">Arbeitsblatt, </w:t>
            </w:r>
            <w:r w:rsidRPr="00291C3F">
              <w:rPr>
                <w:rFonts w:ascii="Arial" w:hAnsi="Arial" w:cs="Arial"/>
                <w:i/>
              </w:rPr>
              <w:t>Lösung</w:t>
            </w:r>
          </w:p>
        </w:tc>
      </w:tr>
      <w:tr w:rsidR="00291C3F" w:rsidRPr="00291C3F" w14:paraId="23C94FD7" w14:textId="77777777" w:rsidTr="00291C3F">
        <w:tc>
          <w:tcPr>
            <w:tcW w:w="11194" w:type="dxa"/>
            <w:gridSpan w:val="4"/>
            <w:tcBorders>
              <w:top w:val="single" w:sz="12" w:space="0" w:color="auto"/>
              <w:left w:val="single" w:sz="12" w:space="0" w:color="auto"/>
              <w:bottom w:val="single" w:sz="12" w:space="0" w:color="auto"/>
              <w:right w:val="single" w:sz="12" w:space="0" w:color="auto"/>
            </w:tcBorders>
            <w:shd w:val="clear" w:color="auto" w:fill="CCCCCC"/>
          </w:tcPr>
          <w:p w14:paraId="557FD2DD" w14:textId="77777777" w:rsidR="00291C3F" w:rsidRPr="00C108F0" w:rsidRDefault="00291C3F" w:rsidP="009D2E06">
            <w:pPr>
              <w:pStyle w:val="berschrift4"/>
              <w:rPr>
                <w:rFonts w:ascii="Arial" w:hAnsi="Arial" w:cs="Arial"/>
                <w:szCs w:val="32"/>
              </w:rPr>
            </w:pPr>
            <w:r w:rsidRPr="00C108F0">
              <w:rPr>
                <w:rFonts w:ascii="Arial" w:hAnsi="Arial" w:cs="Arial"/>
                <w:szCs w:val="32"/>
              </w:rPr>
              <w:t>Menschenopfer!</w:t>
            </w:r>
          </w:p>
        </w:tc>
      </w:tr>
    </w:tbl>
    <w:p w14:paraId="7D089FA0" w14:textId="77777777" w:rsidR="00291C3F" w:rsidRPr="00291C3F" w:rsidRDefault="00291C3F" w:rsidP="00291C3F">
      <w:pPr>
        <w:pStyle w:val="berschrift5"/>
        <w:rPr>
          <w:rFonts w:ascii="Arial" w:hAnsi="Arial" w:cs="Arial"/>
        </w:rPr>
      </w:pPr>
    </w:p>
    <w:p w14:paraId="4EE0C9FD" w14:textId="77777777" w:rsidR="00291C3F" w:rsidRPr="00291C3F" w:rsidRDefault="00291C3F" w:rsidP="00291C3F">
      <w:pPr>
        <w:pStyle w:val="Kopfzeile"/>
        <w:tabs>
          <w:tab w:val="clear" w:pos="4536"/>
          <w:tab w:val="clear" w:pos="9072"/>
        </w:tabs>
        <w:jc w:val="both"/>
        <w:rPr>
          <w:rFonts w:ascii="Arial" w:hAnsi="Arial" w:cs="Arial"/>
        </w:rPr>
      </w:pPr>
      <w:r w:rsidRPr="00291C3F">
        <w:rPr>
          <w:rFonts w:ascii="Arial" w:hAnsi="Arial" w:cs="Arial"/>
        </w:rPr>
        <w:t xml:space="preserve">Die Inka, Maya und die Azteken verehrten die mächtigen Naturgewalten als Götter: die Sonne, den Regen, den Jaguar als stärkstes Tier usw. Für die Europäer besonders schockierend war, dass beispielsweise die Azteken ihnen auch Menschen opferten. Das allein rechtfertigte es aus europäischer Sicht, diese Kulturen zu unterdrücken – mit Menschenopfern nun für Menschen. Heute bemüht sich die Forschung um eine etwas differenziertere Sicht: </w:t>
      </w:r>
    </w:p>
    <w:p w14:paraId="20B1DB55" w14:textId="77777777" w:rsidR="00291C3F" w:rsidRPr="00291C3F" w:rsidRDefault="00291C3F" w:rsidP="00291C3F">
      <w:pPr>
        <w:pStyle w:val="Kopfzeile"/>
        <w:tabs>
          <w:tab w:val="clear" w:pos="4536"/>
          <w:tab w:val="clear" w:pos="9072"/>
        </w:tabs>
        <w:jc w:val="both"/>
        <w:rPr>
          <w:rFonts w:ascii="Arial" w:hAnsi="Arial" w:cs="Arial"/>
        </w:rPr>
      </w:pPr>
    </w:p>
    <w:p w14:paraId="62381F59" w14:textId="25F5E7CC" w:rsidR="00291C3F" w:rsidRPr="00291C3F" w:rsidRDefault="00291C3F" w:rsidP="00291C3F">
      <w:pPr>
        <w:pStyle w:val="Textkrper2"/>
        <w:rPr>
          <w:rFonts w:ascii="Arial" w:hAnsi="Arial" w:cs="Arial"/>
          <w:szCs w:val="24"/>
        </w:rPr>
      </w:pPr>
      <w:r w:rsidRPr="00291C3F">
        <w:rPr>
          <w:rFonts w:ascii="Arial" w:hAnsi="Arial" w:cs="Arial"/>
          <w:szCs w:val="24"/>
        </w:rPr>
        <w:t xml:space="preserve">«Es waren zwei Umstände, die die besondere Form der aztekischen Kultur prägten. Zum einen war es die Umwelt, die dem Menschen ständig vor Augen führte, wie unsicher sein Dasein war. Ein Erdbeben, ein Vulkanausbruch, eine Überschwemmung – dagegen war der Mensch machtlos, und er glaubte, sich nur schützen zu können, indem er die Gewalten auf eine Weise besänftigte, die sowohl dem menschlichen Abbild dieser Mächte </w:t>
      </w:r>
      <w:proofErr w:type="gramStart"/>
      <w:r w:rsidRPr="00291C3F">
        <w:rPr>
          <w:rFonts w:ascii="Arial" w:hAnsi="Arial" w:cs="Arial"/>
          <w:szCs w:val="24"/>
        </w:rPr>
        <w:t>entsprach,</w:t>
      </w:r>
      <w:proofErr w:type="gramEnd"/>
      <w:r w:rsidRPr="00291C3F">
        <w:rPr>
          <w:rFonts w:ascii="Arial" w:hAnsi="Arial" w:cs="Arial"/>
          <w:szCs w:val="24"/>
        </w:rPr>
        <w:t xml:space="preserve"> als auch ihre höhere Gewalt anerkannte. Es reichten nicht Blumen oder Weihrauch, auch nicht Tieropfer: Nein, der Mensch selbst musste, indem er sich opferte, zum Erhalt der Welt beitragen. Es war also die Furcht vor dem Untergang, welche die Azteken zum Blutopfer trieb. </w:t>
      </w:r>
    </w:p>
    <w:p w14:paraId="1E178083" w14:textId="0D12C30A" w:rsidR="00291C3F" w:rsidRPr="00291C3F" w:rsidRDefault="00291C3F" w:rsidP="00097F86">
      <w:pPr>
        <w:pStyle w:val="Textkrper2"/>
        <w:jc w:val="left"/>
        <w:rPr>
          <w:rFonts w:ascii="Arial" w:hAnsi="Arial" w:cs="Arial"/>
          <w:szCs w:val="24"/>
        </w:rPr>
      </w:pPr>
      <w:r w:rsidRPr="00291C3F">
        <w:rPr>
          <w:rFonts w:ascii="Arial" w:hAnsi="Arial" w:cs="Arial"/>
          <w:szCs w:val="24"/>
        </w:rPr>
        <w:t>Aber es bedurfte noch eines zweiten Umstands, der die Unsicherheit des Daseins in Furcht und Aggressivität umwandelte. Bei den Azteken, die als letzte in Mexiko einwanderten, ergab sich der zusätzliche Umstand, dass sie sich gegen die bereits Ansässigen behaupten mussten, wodurch sie noch kriegerischer und gewalttätiger wurden. Das kriegerische Erbe und die Existenzangst gingen eine unheilvolle Allianz ein, und man kann sagen, dass über ihrem ganzen Dasein ein dunkler Schatten schwebte.»</w:t>
      </w:r>
    </w:p>
    <w:p w14:paraId="06A9D9A4" w14:textId="180DDD25" w:rsidR="00291C3F" w:rsidRPr="00291C3F" w:rsidRDefault="00291C3F" w:rsidP="00097F86">
      <w:pPr>
        <w:pStyle w:val="Textkrper3"/>
        <w:jc w:val="left"/>
        <w:rPr>
          <w:rFonts w:ascii="Arial" w:hAnsi="Arial" w:cs="Arial"/>
          <w:sz w:val="24"/>
          <w:szCs w:val="24"/>
        </w:rPr>
      </w:pPr>
      <w:r w:rsidRPr="00291C3F">
        <w:rPr>
          <w:rFonts w:ascii="Arial" w:hAnsi="Arial" w:cs="Arial"/>
          <w:sz w:val="24"/>
          <w:szCs w:val="24"/>
        </w:rPr>
        <w:t>Winfried Westphal, 1990 (redigiert)</w:t>
      </w:r>
    </w:p>
    <w:p w14:paraId="3D0F16F6" w14:textId="4ACA6A47" w:rsidR="00291C3F" w:rsidRPr="00291C3F" w:rsidRDefault="00291C3F" w:rsidP="00097F86">
      <w:pPr>
        <w:rPr>
          <w:rFonts w:ascii="Arial" w:hAnsi="Arial" w:cs="Arial"/>
        </w:rPr>
      </w:pPr>
    </w:p>
    <w:p w14:paraId="5825C94D" w14:textId="34C7A28D" w:rsidR="00291C3F" w:rsidRPr="00291C3F" w:rsidRDefault="00291C3F" w:rsidP="00097F86">
      <w:pPr>
        <w:pStyle w:val="Textkrper2"/>
        <w:jc w:val="left"/>
        <w:rPr>
          <w:rFonts w:ascii="Arial" w:hAnsi="Arial" w:cs="Arial"/>
          <w:szCs w:val="24"/>
        </w:rPr>
      </w:pPr>
      <w:r w:rsidRPr="00291C3F">
        <w:rPr>
          <w:rFonts w:ascii="Arial" w:hAnsi="Arial" w:cs="Arial"/>
          <w:szCs w:val="24"/>
        </w:rPr>
        <w:t xml:space="preserve">«Für uns Heutige ist </w:t>
      </w:r>
      <w:proofErr w:type="gramStart"/>
      <w:r w:rsidRPr="00291C3F">
        <w:rPr>
          <w:rFonts w:ascii="Arial" w:hAnsi="Arial" w:cs="Arial"/>
          <w:szCs w:val="24"/>
        </w:rPr>
        <w:t>es zweifellos</w:t>
      </w:r>
      <w:proofErr w:type="gramEnd"/>
      <w:r w:rsidRPr="00291C3F">
        <w:rPr>
          <w:rFonts w:ascii="Arial" w:hAnsi="Arial" w:cs="Arial"/>
          <w:szCs w:val="24"/>
        </w:rPr>
        <w:t xml:space="preserve"> nicht leicht zu begreifen, was das Menschenopfer für einen Azteken des 16. Jahrhunderts bedeutete. Das Menschenopfer war bei den Mexikanern ein Ausdruck weder von Grausamkeit noch von Hass. Es war vielmehr ihre Antwort, die einzige für sie denkbare Antwort, auf die Unbeständigkeit einer fortwährend bedrohten Welt. Um diese Welt und die Menschen zu retten, bedurfte es des Blutes: das Opfer war kein Feind mehr, den man tötet, sondern ein Bote, der mit fast göttlicher Würde bekleidet zu den Göttern entsendet wird. Alle Beschreibungen von Opferzeremonien vermitteln </w:t>
      </w:r>
      <w:proofErr w:type="gramStart"/>
      <w:r w:rsidRPr="00291C3F">
        <w:rPr>
          <w:rFonts w:ascii="Arial" w:hAnsi="Arial" w:cs="Arial"/>
          <w:szCs w:val="24"/>
        </w:rPr>
        <w:t>ganz unbeabsichtigt</w:t>
      </w:r>
      <w:proofErr w:type="gramEnd"/>
      <w:r w:rsidRPr="00291C3F">
        <w:rPr>
          <w:rFonts w:ascii="Arial" w:hAnsi="Arial" w:cs="Arial"/>
          <w:szCs w:val="24"/>
        </w:rPr>
        <w:t xml:space="preserve"> den Eindruck, dass zwischen Opfern und Schächern keinerlei Abneigung wie Hass oder Blutdurst bestand, sondern sogar eine seltsame Brüderschaft oder eher noch, und aus den Texten wird dies offenbar, eine Art mystische Verwandtschaft.»</w:t>
      </w:r>
    </w:p>
    <w:p w14:paraId="3CA86A16" w14:textId="698880F2" w:rsidR="00291C3F" w:rsidRPr="00291C3F" w:rsidRDefault="007176EF" w:rsidP="00097F86">
      <w:pPr>
        <w:pStyle w:val="Textkrper3"/>
        <w:jc w:val="left"/>
        <w:rPr>
          <w:rFonts w:ascii="Arial" w:hAnsi="Arial" w:cs="Arial"/>
          <w:sz w:val="24"/>
          <w:szCs w:val="24"/>
        </w:rPr>
      </w:pPr>
      <w:r>
        <w:rPr>
          <w:noProof/>
        </w:rPr>
        <w:drawing>
          <wp:anchor distT="0" distB="0" distL="114300" distR="114300" simplePos="0" relativeHeight="251663360" behindDoc="0" locked="0" layoutInCell="1" allowOverlap="1" wp14:anchorId="087FEA22" wp14:editId="5DACB10F">
            <wp:simplePos x="0" y="0"/>
            <wp:positionH relativeFrom="margin">
              <wp:posOffset>4999355</wp:posOffset>
            </wp:positionH>
            <wp:positionV relativeFrom="margin">
              <wp:posOffset>7822573</wp:posOffset>
            </wp:positionV>
            <wp:extent cx="2199005" cy="3011170"/>
            <wp:effectExtent l="0" t="0" r="0" b="0"/>
            <wp:wrapSquare wrapText="bothSides"/>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l="13249" r="13631"/>
                    <a:stretch>
                      <a:fillRect/>
                    </a:stretch>
                  </pic:blipFill>
                  <pic:spPr bwMode="auto">
                    <a:xfrm>
                      <a:off x="0" y="0"/>
                      <a:ext cx="2199005" cy="3011170"/>
                    </a:xfrm>
                    <a:prstGeom prst="rect">
                      <a:avLst/>
                    </a:prstGeom>
                    <a:noFill/>
                    <a:ln>
                      <a:noFill/>
                    </a:ln>
                  </pic:spPr>
                </pic:pic>
              </a:graphicData>
            </a:graphic>
          </wp:anchor>
        </w:drawing>
      </w:r>
      <w:r w:rsidR="00291C3F" w:rsidRPr="00291C3F">
        <w:rPr>
          <w:rFonts w:ascii="Arial" w:hAnsi="Arial" w:cs="Arial"/>
          <w:sz w:val="24"/>
          <w:szCs w:val="24"/>
        </w:rPr>
        <w:t xml:space="preserve">Jacques </w:t>
      </w:r>
      <w:proofErr w:type="spellStart"/>
      <w:r w:rsidR="00291C3F" w:rsidRPr="00291C3F">
        <w:rPr>
          <w:rFonts w:ascii="Arial" w:hAnsi="Arial" w:cs="Arial"/>
          <w:sz w:val="24"/>
          <w:szCs w:val="24"/>
        </w:rPr>
        <w:t>Soustelle</w:t>
      </w:r>
      <w:proofErr w:type="spellEnd"/>
      <w:r w:rsidR="00291C3F" w:rsidRPr="00291C3F">
        <w:rPr>
          <w:rFonts w:ascii="Arial" w:hAnsi="Arial" w:cs="Arial"/>
          <w:sz w:val="24"/>
          <w:szCs w:val="24"/>
        </w:rPr>
        <w:t>, 1986 (redigiert)</w:t>
      </w:r>
    </w:p>
    <w:p w14:paraId="23FAA30A" w14:textId="77777777" w:rsidR="00291C3F" w:rsidRPr="00236B3B" w:rsidRDefault="00291C3F" w:rsidP="00291C3F">
      <w:pPr>
        <w:pStyle w:val="Textkrper3"/>
        <w:rPr>
          <w:rFonts w:ascii="Arial" w:hAnsi="Arial" w:cs="Arial"/>
          <w:sz w:val="24"/>
          <w:szCs w:val="24"/>
        </w:rPr>
      </w:pPr>
    </w:p>
    <w:p w14:paraId="4FE19A44" w14:textId="7FF80288" w:rsidR="00236B3B" w:rsidRPr="00236B3B" w:rsidRDefault="00236B3B" w:rsidP="00236B3B">
      <w:pPr>
        <w:pStyle w:val="Kopfzeile"/>
        <w:tabs>
          <w:tab w:val="clear" w:pos="4536"/>
          <w:tab w:val="clear" w:pos="9072"/>
        </w:tabs>
        <w:rPr>
          <w:rFonts w:ascii="Arial" w:hAnsi="Arial" w:cs="Arial"/>
        </w:rPr>
      </w:pPr>
    </w:p>
    <w:p w14:paraId="1CE80191" w14:textId="07E12EC6" w:rsidR="00236B3B" w:rsidRDefault="00236B3B" w:rsidP="00236B3B">
      <w:pPr>
        <w:jc w:val="both"/>
        <w:rPr>
          <w:rFonts w:ascii="Arial" w:hAnsi="Arial" w:cs="Arial"/>
        </w:rPr>
      </w:pPr>
      <w:r w:rsidRPr="00236B3B">
        <w:rPr>
          <w:rFonts w:ascii="Arial" w:hAnsi="Arial" w:cs="Arial"/>
        </w:rPr>
        <w:t xml:space="preserve">Hier die Beschreibung der Einweihung eines Tempels für den Kriegs- und den Wassergott durch den König «Wasserstacheltier» im Jahre 1487 mit der Opferung von 20'000 Kriegsgefangenen. </w:t>
      </w:r>
    </w:p>
    <w:p w14:paraId="70F9E492" w14:textId="610FA985" w:rsidR="00236B3B" w:rsidRPr="00236B3B" w:rsidRDefault="00236B3B" w:rsidP="00236B3B">
      <w:pPr>
        <w:jc w:val="both"/>
        <w:rPr>
          <w:rFonts w:ascii="Arial" w:hAnsi="Arial" w:cs="Arial"/>
        </w:rPr>
      </w:pPr>
    </w:p>
    <w:p w14:paraId="0B90C982" w14:textId="77777777" w:rsidR="00236B3B" w:rsidRPr="00236B3B" w:rsidRDefault="00236B3B" w:rsidP="00236B3B">
      <w:pPr>
        <w:jc w:val="both"/>
        <w:rPr>
          <w:rFonts w:ascii="Arial" w:hAnsi="Arial" w:cs="Arial"/>
        </w:rPr>
      </w:pPr>
    </w:p>
    <w:p w14:paraId="4C8F2BAF" w14:textId="495C78A6" w:rsidR="00236B3B" w:rsidRPr="00236B3B" w:rsidRDefault="00236B3B" w:rsidP="00236B3B">
      <w:pPr>
        <w:pStyle w:val="Textkrper2"/>
        <w:rPr>
          <w:rFonts w:ascii="Arial" w:hAnsi="Arial" w:cs="Arial"/>
          <w:szCs w:val="24"/>
        </w:rPr>
      </w:pPr>
      <w:r w:rsidRPr="00236B3B">
        <w:rPr>
          <w:rFonts w:ascii="Arial" w:hAnsi="Arial" w:cs="Arial"/>
          <w:szCs w:val="24"/>
        </w:rPr>
        <w:t xml:space="preserve">1. Kannst du die «Schrift» entziffern? Sie ist aztekisch geschrieben. </w:t>
      </w:r>
    </w:p>
    <w:p w14:paraId="5D5CE59D" w14:textId="77777777" w:rsidR="00236B3B" w:rsidRPr="00236B3B" w:rsidRDefault="00236B3B" w:rsidP="00291C3F">
      <w:pPr>
        <w:pStyle w:val="Textkrper3"/>
        <w:spacing w:after="120"/>
        <w:ind w:left="266" w:hanging="266"/>
        <w:jc w:val="both"/>
        <w:rPr>
          <w:rFonts w:ascii="Arial" w:hAnsi="Arial" w:cs="Arial"/>
          <w:sz w:val="24"/>
          <w:szCs w:val="24"/>
        </w:rPr>
      </w:pPr>
    </w:p>
    <w:p w14:paraId="614D7053" w14:textId="770030CB" w:rsidR="00291C3F" w:rsidRPr="00236B3B" w:rsidRDefault="00291C3F" w:rsidP="00291C3F">
      <w:pPr>
        <w:pStyle w:val="Textkrper3"/>
        <w:spacing w:after="120"/>
        <w:ind w:left="266" w:hanging="266"/>
        <w:jc w:val="both"/>
        <w:rPr>
          <w:rFonts w:ascii="Arial" w:hAnsi="Arial" w:cs="Arial"/>
          <w:sz w:val="24"/>
          <w:szCs w:val="24"/>
        </w:rPr>
      </w:pPr>
      <w:r w:rsidRPr="00236B3B">
        <w:rPr>
          <w:rFonts w:ascii="Arial" w:hAnsi="Arial" w:cs="Arial"/>
          <w:sz w:val="24"/>
          <w:szCs w:val="24"/>
        </w:rPr>
        <w:t xml:space="preserve">2. Wie stellen sich die beiden Forscher Winfried Westphal und Jacques </w:t>
      </w:r>
      <w:proofErr w:type="spellStart"/>
      <w:r w:rsidRPr="00236B3B">
        <w:rPr>
          <w:rFonts w:ascii="Arial" w:hAnsi="Arial" w:cs="Arial"/>
          <w:sz w:val="24"/>
          <w:szCs w:val="24"/>
        </w:rPr>
        <w:t>Soustelle</w:t>
      </w:r>
      <w:proofErr w:type="spellEnd"/>
      <w:r w:rsidRPr="00236B3B">
        <w:rPr>
          <w:rFonts w:ascii="Arial" w:hAnsi="Arial" w:cs="Arial"/>
          <w:sz w:val="24"/>
          <w:szCs w:val="24"/>
        </w:rPr>
        <w:t xml:space="preserve"> zu den Menschenopfern?</w:t>
      </w:r>
    </w:p>
    <w:p w14:paraId="3CB4B5EE" w14:textId="77777777" w:rsidR="00097F86" w:rsidRDefault="00097F86" w:rsidP="00291C3F">
      <w:pPr>
        <w:pStyle w:val="Textkrper3"/>
        <w:ind w:left="264" w:hanging="264"/>
        <w:jc w:val="left"/>
        <w:rPr>
          <w:rFonts w:ascii="Arial" w:hAnsi="Arial" w:cs="Arial"/>
          <w:sz w:val="24"/>
          <w:szCs w:val="24"/>
        </w:rPr>
      </w:pPr>
    </w:p>
    <w:p w14:paraId="72DB1B1B" w14:textId="595F6BBA" w:rsidR="00291C3F" w:rsidRPr="00236B3B" w:rsidRDefault="00291C3F" w:rsidP="00291C3F">
      <w:pPr>
        <w:pStyle w:val="Textkrper3"/>
        <w:ind w:left="264" w:hanging="264"/>
        <w:jc w:val="left"/>
        <w:rPr>
          <w:rFonts w:ascii="Arial" w:hAnsi="Arial" w:cs="Arial"/>
          <w:sz w:val="24"/>
          <w:szCs w:val="24"/>
        </w:rPr>
      </w:pPr>
      <w:r w:rsidRPr="00236B3B">
        <w:rPr>
          <w:rFonts w:ascii="Arial" w:hAnsi="Arial" w:cs="Arial"/>
          <w:sz w:val="24"/>
          <w:szCs w:val="24"/>
        </w:rPr>
        <w:t>3. Wie stellst du dich dazu?</w:t>
      </w:r>
    </w:p>
    <w:p w14:paraId="30C937CB" w14:textId="77777777" w:rsidR="00291C3F" w:rsidRPr="00236B3B" w:rsidRDefault="00291C3F">
      <w:pPr>
        <w:rPr>
          <w:rFonts w:ascii="Arial" w:eastAsia="Times" w:hAnsi="Arial" w:cs="Arial"/>
          <w:lang w:val="de-DE"/>
        </w:rPr>
      </w:pPr>
      <w:r w:rsidRPr="00236B3B">
        <w:rPr>
          <w:rFonts w:ascii="Arial" w:hAnsi="Arial" w:cs="Arial"/>
        </w:rPr>
        <w:br w:type="page"/>
      </w:r>
    </w:p>
    <w:p w14:paraId="0093E16A" w14:textId="7DF68AD9" w:rsidR="00291C3F" w:rsidRPr="00291C3F" w:rsidRDefault="00C108F0" w:rsidP="00291C3F">
      <w:pPr>
        <w:pStyle w:val="Textkrper3"/>
        <w:ind w:left="264" w:hanging="264"/>
        <w:jc w:val="left"/>
        <w:rPr>
          <w:rFonts w:ascii="Arial" w:hAnsi="Arial" w:cs="Arial"/>
          <w:sz w:val="24"/>
          <w:szCs w:val="24"/>
        </w:rPr>
      </w:pPr>
      <w:r w:rsidRPr="00291C3F">
        <w:rPr>
          <w:rFonts w:ascii="Arial" w:hAnsi="Arial" w:cs="Arial"/>
          <w:b/>
          <w:bCs/>
          <w:noProof/>
          <w:sz w:val="24"/>
          <w:szCs w:val="24"/>
          <w:lang w:val="de-CH"/>
        </w:rPr>
        <w:lastRenderedPageBreak/>
        <mc:AlternateContent>
          <mc:Choice Requires="wps">
            <w:drawing>
              <wp:anchor distT="0" distB="0" distL="114300" distR="114300" simplePos="0" relativeHeight="251662336" behindDoc="0" locked="0" layoutInCell="1" allowOverlap="1" wp14:anchorId="25DA2E2B" wp14:editId="7533FCFE">
                <wp:simplePos x="0" y="0"/>
                <wp:positionH relativeFrom="column">
                  <wp:posOffset>7281690</wp:posOffset>
                </wp:positionH>
                <wp:positionV relativeFrom="paragraph">
                  <wp:posOffset>182245</wp:posOffset>
                </wp:positionV>
                <wp:extent cx="178435" cy="9244330"/>
                <wp:effectExtent l="0" t="0"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646B9" w14:textId="77777777" w:rsidR="00291C3F" w:rsidRDefault="00291C3F" w:rsidP="00291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A2E2B" id="_x0000_t202" coordsize="21600,21600" o:spt="202" path="m,l,21600r21600,l21600,xe">
                <v:stroke joinstyle="miter"/>
                <v:path gradientshapeok="t" o:connecttype="rect"/>
              </v:shapetype>
              <v:shape id="Text Box 5" o:spid="_x0000_s1026" type="#_x0000_t202" style="position:absolute;left:0;text-align:left;margin-left:573.35pt;margin-top:14.35pt;width:14.05pt;height:7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" fillcolor="silver" stroked="f">
                <v:path arrowok="t"/>
                <v:textbox>
                  <w:txbxContent>
                    <w:p w14:paraId="2F1646B9" w14:textId="77777777" w:rsidR="00291C3F" w:rsidRDefault="00291C3F" w:rsidP="00291C3F"/>
                  </w:txbxContent>
                </v:textbox>
              </v:shape>
            </w:pict>
          </mc:Fallback>
        </mc:AlternateContent>
      </w:r>
    </w:p>
    <w:p w14:paraId="0E682EFB" w14:textId="57E4C215" w:rsidR="00291C3F" w:rsidRPr="00291C3F" w:rsidRDefault="00291C3F" w:rsidP="00291C3F">
      <w:pPr>
        <w:pBdr>
          <w:top w:val="single" w:sz="12" w:space="1" w:color="auto"/>
          <w:left w:val="single" w:sz="12" w:space="4" w:color="auto"/>
          <w:bottom w:val="single" w:sz="12" w:space="1" w:color="auto"/>
          <w:right w:val="single" w:sz="12" w:space="4" w:color="auto"/>
        </w:pBdr>
        <w:shd w:val="clear" w:color="auto" w:fill="CCCCCC"/>
        <w:rPr>
          <w:rFonts w:ascii="Arial" w:hAnsi="Arial" w:cs="Arial"/>
          <w:b/>
          <w:bCs/>
        </w:rPr>
      </w:pPr>
      <w:r w:rsidRPr="00291C3F">
        <w:rPr>
          <w:rFonts w:ascii="Arial" w:hAnsi="Arial" w:cs="Arial"/>
          <w:b/>
          <w:bCs/>
        </w:rPr>
        <w:t xml:space="preserve">Lösungen </w:t>
      </w:r>
    </w:p>
    <w:p w14:paraId="4DDF072F" w14:textId="1ED75138" w:rsidR="00291C3F" w:rsidRPr="00291C3F" w:rsidRDefault="00291C3F" w:rsidP="00291C3F">
      <w:pPr>
        <w:pStyle w:val="Textkrper3"/>
        <w:rPr>
          <w:rFonts w:ascii="Arial" w:hAnsi="Arial" w:cs="Arial"/>
          <w:sz w:val="24"/>
          <w:szCs w:val="24"/>
        </w:rPr>
      </w:pPr>
    </w:p>
    <w:p w14:paraId="0023722A" w14:textId="767EA5F9" w:rsidR="00291C3F" w:rsidRPr="00291C3F" w:rsidRDefault="007176EF" w:rsidP="00291C3F">
      <w:pPr>
        <w:pStyle w:val="Textkrper2"/>
        <w:tabs>
          <w:tab w:val="left" w:pos="284"/>
        </w:tabs>
        <w:ind w:left="284" w:hanging="284"/>
        <w:rPr>
          <w:rFonts w:ascii="Arial" w:hAnsi="Arial" w:cs="Arial"/>
          <w:szCs w:val="24"/>
        </w:rPr>
      </w:pPr>
      <w:r>
        <w:rPr>
          <w:noProof/>
        </w:rPr>
        <w:drawing>
          <wp:anchor distT="0" distB="0" distL="114300" distR="114300" simplePos="0" relativeHeight="251664384" behindDoc="0" locked="0" layoutInCell="1" allowOverlap="1" wp14:anchorId="77AC1555" wp14:editId="21F7B3BE">
            <wp:simplePos x="0" y="0"/>
            <wp:positionH relativeFrom="margin">
              <wp:posOffset>4401185</wp:posOffset>
            </wp:positionH>
            <wp:positionV relativeFrom="margin">
              <wp:posOffset>833755</wp:posOffset>
            </wp:positionV>
            <wp:extent cx="2797810" cy="3240405"/>
            <wp:effectExtent l="0" t="0" r="0" b="0"/>
            <wp:wrapSquare wrapText="bothSides"/>
            <wp:docPr id="2" name="Bild 2" descr="Ein Bild, das Text, Whiteboard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Text, Whiteboard enthält.&#10;&#10;Automatisch generierte Beschreibung"/>
                    <pic:cNvPicPr>
                      <a:picLocks/>
                    </pic:cNvPicPr>
                  </pic:nvPicPr>
                  <pic:blipFill>
                    <a:blip r:embed="rId8" cstate="print">
                      <a:lum bright="-30000" contrast="78000"/>
                      <a:extLst>
                        <a:ext uri="{28A0092B-C50C-407E-A947-70E740481C1C}">
                          <a14:useLocalDpi xmlns:a14="http://schemas.microsoft.com/office/drawing/2010/main" val="0"/>
                        </a:ext>
                      </a:extLst>
                    </a:blip>
                    <a:srcRect/>
                    <a:stretch>
                      <a:fillRect/>
                    </a:stretch>
                  </pic:blipFill>
                  <pic:spPr bwMode="auto">
                    <a:xfrm>
                      <a:off x="0" y="0"/>
                      <a:ext cx="2797810" cy="324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C3F" w:rsidRPr="00291C3F">
        <w:rPr>
          <w:rFonts w:ascii="Arial" w:hAnsi="Arial" w:cs="Arial"/>
          <w:szCs w:val="24"/>
        </w:rPr>
        <w:t xml:space="preserve">1. Was die einzelnen Zeichen bedeuten, habt ihr sicher nicht herausgebracht; aber vielleicht habt ihr das eine oder andere erraten: Das Wasserstacheltier, auch wenn wir es nicht kennen, ist ja deutlich zu erkennen, auch der Tempel, der in der Mitte geteilt ist, weil er zwei Göttern gewidmet ist. Zu den Zahlzeichen muss man wissen, dass die Azteken wie die Maya mit einem 20er-System rechneten (Finger und Zehen zusammen). Die Zahlen 2, 4 und 8 waren deshalb wie für uns 1, 10 oder 100; ein Beutel bedeutet die Zahl 8'000, eine Feder die Zahl 80. </w:t>
      </w:r>
    </w:p>
    <w:p w14:paraId="6ADF71CC" w14:textId="76212040" w:rsidR="00291C3F" w:rsidRPr="00291C3F" w:rsidRDefault="00291C3F" w:rsidP="00291C3F">
      <w:pPr>
        <w:jc w:val="both"/>
        <w:rPr>
          <w:rFonts w:ascii="Arial" w:hAnsi="Arial" w:cs="Arial"/>
        </w:rPr>
      </w:pPr>
    </w:p>
    <w:p w14:paraId="191D9653" w14:textId="77777777" w:rsidR="00291C3F" w:rsidRPr="00291C3F" w:rsidRDefault="00291C3F" w:rsidP="00291C3F">
      <w:pPr>
        <w:jc w:val="both"/>
        <w:rPr>
          <w:rFonts w:ascii="Arial" w:hAnsi="Arial" w:cs="Arial"/>
        </w:rPr>
      </w:pPr>
    </w:p>
    <w:p w14:paraId="1F1CAFB8" w14:textId="77777777" w:rsidR="00291C3F" w:rsidRPr="00291C3F" w:rsidRDefault="00291C3F" w:rsidP="00291C3F">
      <w:pPr>
        <w:pStyle w:val="Textkrper-Zeileneinzug"/>
        <w:rPr>
          <w:rFonts w:ascii="Arial" w:hAnsi="Arial" w:cs="Arial"/>
          <w:szCs w:val="24"/>
        </w:rPr>
      </w:pPr>
      <w:r w:rsidRPr="00291C3F">
        <w:rPr>
          <w:rFonts w:ascii="Arial" w:hAnsi="Arial" w:cs="Arial"/>
          <w:szCs w:val="24"/>
        </w:rPr>
        <w:t>2.</w:t>
      </w:r>
      <w:r w:rsidRPr="00291C3F">
        <w:rPr>
          <w:rFonts w:ascii="Arial" w:hAnsi="Arial" w:cs="Arial"/>
          <w:szCs w:val="24"/>
        </w:rPr>
        <w:tab/>
        <w:t xml:space="preserve">Winfried Westphal und Jacques </w:t>
      </w:r>
      <w:proofErr w:type="spellStart"/>
      <w:r w:rsidRPr="00291C3F">
        <w:rPr>
          <w:rFonts w:ascii="Arial" w:hAnsi="Arial" w:cs="Arial"/>
          <w:szCs w:val="24"/>
        </w:rPr>
        <w:t>Soustelle</w:t>
      </w:r>
      <w:proofErr w:type="spellEnd"/>
      <w:r w:rsidRPr="00291C3F">
        <w:rPr>
          <w:rFonts w:ascii="Arial" w:hAnsi="Arial" w:cs="Arial"/>
          <w:szCs w:val="24"/>
        </w:rPr>
        <w:t xml:space="preserve"> gemeinsam ist, dass sie für die Menschenopfer ein gewisses Verständnis aufbringen, indem sie sie zu erklären suchen. Beide machen darauf aufmerksam, dass die Azteken aus Angst vor ihren Göttern handelten.</w:t>
      </w:r>
    </w:p>
    <w:p w14:paraId="2A8DD6D9" w14:textId="54B862A9" w:rsidR="00291C3F" w:rsidRPr="00291C3F" w:rsidRDefault="00291C3F" w:rsidP="00291C3F">
      <w:pPr>
        <w:tabs>
          <w:tab w:val="left" w:pos="284"/>
        </w:tabs>
        <w:ind w:left="284" w:hanging="284"/>
        <w:jc w:val="both"/>
        <w:rPr>
          <w:rFonts w:ascii="Arial" w:hAnsi="Arial" w:cs="Arial"/>
        </w:rPr>
      </w:pPr>
      <w:r w:rsidRPr="00291C3F">
        <w:rPr>
          <w:rFonts w:ascii="Arial" w:hAnsi="Arial" w:cs="Arial"/>
        </w:rPr>
        <w:tab/>
        <w:t xml:space="preserve">Westphal betont daneben ihren kriegerischen Charakter, während </w:t>
      </w:r>
      <w:proofErr w:type="spellStart"/>
      <w:r w:rsidRPr="00291C3F">
        <w:rPr>
          <w:rFonts w:ascii="Arial" w:hAnsi="Arial" w:cs="Arial"/>
        </w:rPr>
        <w:t>Soustelle</w:t>
      </w:r>
      <w:proofErr w:type="spellEnd"/>
      <w:r w:rsidRPr="00291C3F">
        <w:rPr>
          <w:rFonts w:ascii="Arial" w:hAnsi="Arial" w:cs="Arial"/>
        </w:rPr>
        <w:t xml:space="preserve"> noch zusätzlich anfügt, die Azteken hätten die Opfer nicht aus Hass auf diese dargebracht, sondern diese fast als Mitmenschen angesehen. Westphal sieht die Menschenopfer eher negativer als </w:t>
      </w:r>
      <w:proofErr w:type="spellStart"/>
      <w:r w:rsidRPr="00291C3F">
        <w:rPr>
          <w:rFonts w:ascii="Arial" w:hAnsi="Arial" w:cs="Arial"/>
        </w:rPr>
        <w:t>Soustelle</w:t>
      </w:r>
      <w:proofErr w:type="spellEnd"/>
      <w:r w:rsidRPr="00291C3F">
        <w:rPr>
          <w:rFonts w:ascii="Arial" w:hAnsi="Arial" w:cs="Arial"/>
        </w:rPr>
        <w:t xml:space="preserve">. </w:t>
      </w:r>
    </w:p>
    <w:p w14:paraId="1E7814BB" w14:textId="77777777" w:rsidR="00291C3F" w:rsidRPr="00291C3F" w:rsidRDefault="00291C3F" w:rsidP="00291C3F">
      <w:pPr>
        <w:tabs>
          <w:tab w:val="left" w:pos="284"/>
        </w:tabs>
        <w:ind w:left="284" w:hanging="284"/>
        <w:jc w:val="both"/>
        <w:rPr>
          <w:rFonts w:ascii="Arial" w:hAnsi="Arial" w:cs="Arial"/>
        </w:rPr>
      </w:pPr>
    </w:p>
    <w:p w14:paraId="7FC011DC" w14:textId="25367166" w:rsidR="00291C3F" w:rsidRDefault="00291C3F" w:rsidP="00291C3F">
      <w:pPr>
        <w:tabs>
          <w:tab w:val="left" w:pos="284"/>
        </w:tabs>
        <w:ind w:left="284" w:hanging="284"/>
        <w:jc w:val="both"/>
        <w:rPr>
          <w:rFonts w:ascii="Arial" w:hAnsi="Arial" w:cs="Arial"/>
        </w:rPr>
      </w:pPr>
      <w:r w:rsidRPr="00291C3F">
        <w:rPr>
          <w:rFonts w:ascii="Arial" w:hAnsi="Arial" w:cs="Arial"/>
        </w:rPr>
        <w:t>3. Welches sind wohl die Argumente eurer Diskussion?</w:t>
      </w:r>
      <w:r w:rsidRPr="00291C3F">
        <w:rPr>
          <w:rFonts w:ascii="Arial" w:hAnsi="Arial" w:cs="Arial"/>
        </w:rPr>
        <w:tab/>
      </w:r>
    </w:p>
    <w:p w14:paraId="34A92A46" w14:textId="605377E0" w:rsidR="007176EF" w:rsidRPr="00291C3F" w:rsidRDefault="007176EF" w:rsidP="00291C3F">
      <w:pPr>
        <w:tabs>
          <w:tab w:val="left" w:pos="284"/>
        </w:tabs>
        <w:ind w:left="284" w:hanging="284"/>
        <w:jc w:val="both"/>
        <w:rPr>
          <w:rFonts w:ascii="Arial" w:hAnsi="Arial" w:cs="Arial"/>
        </w:rPr>
      </w:pPr>
    </w:p>
    <w:p w14:paraId="067A3384" w14:textId="6E0332DD" w:rsidR="00291C3F" w:rsidRDefault="00291C3F" w:rsidP="00291C3F">
      <w:pPr>
        <w:tabs>
          <w:tab w:val="left" w:pos="284"/>
        </w:tabs>
        <w:ind w:left="284" w:hanging="284"/>
        <w:jc w:val="both"/>
        <w:rPr>
          <w:rFonts w:ascii="Arial" w:hAnsi="Arial" w:cs="Arial"/>
        </w:rPr>
      </w:pPr>
    </w:p>
    <w:p w14:paraId="76BF7B5C" w14:textId="2AEC7F5F" w:rsidR="00291C3F" w:rsidRDefault="00291C3F" w:rsidP="00291C3F">
      <w:pPr>
        <w:tabs>
          <w:tab w:val="left" w:pos="284"/>
        </w:tabs>
        <w:ind w:left="284" w:hanging="284"/>
        <w:jc w:val="both"/>
        <w:rPr>
          <w:rFonts w:ascii="Arial" w:hAnsi="Arial" w:cs="Arial"/>
        </w:rPr>
      </w:pPr>
    </w:p>
    <w:p w14:paraId="4DDF183B" w14:textId="77777777" w:rsidR="00291C3F" w:rsidRPr="00291C3F" w:rsidRDefault="00291C3F" w:rsidP="00291C3F">
      <w:pPr>
        <w:tabs>
          <w:tab w:val="left" w:pos="284"/>
        </w:tabs>
        <w:ind w:left="284" w:hanging="284"/>
        <w:jc w:val="both"/>
        <w:rPr>
          <w:rFonts w:ascii="Arial" w:hAnsi="Arial" w:cs="Arial"/>
        </w:rPr>
      </w:pPr>
    </w:p>
    <w:p w14:paraId="3EC6D909" w14:textId="77777777" w:rsidR="00291C3F" w:rsidRPr="00291C3F" w:rsidRDefault="00291C3F" w:rsidP="00291C3F">
      <w:pPr>
        <w:pStyle w:val="Textkrper3"/>
        <w:jc w:val="left"/>
        <w:rPr>
          <w:rFonts w:ascii="Arial" w:hAnsi="Arial" w:cs="Arial"/>
          <w:i/>
          <w:sz w:val="24"/>
          <w:szCs w:val="24"/>
        </w:rPr>
      </w:pPr>
      <w:r w:rsidRPr="00291C3F">
        <w:rPr>
          <w:rFonts w:ascii="Arial" w:hAnsi="Arial" w:cs="Arial"/>
          <w:i/>
          <w:sz w:val="24"/>
          <w:szCs w:val="24"/>
        </w:rPr>
        <w:t xml:space="preserve">Literaturangaben zu den Quellen: </w:t>
      </w:r>
    </w:p>
    <w:p w14:paraId="6D8108EE" w14:textId="77777777" w:rsidR="00291C3F" w:rsidRPr="00291C3F" w:rsidRDefault="00291C3F" w:rsidP="00291C3F">
      <w:pPr>
        <w:pStyle w:val="Textkrper3"/>
        <w:jc w:val="left"/>
        <w:rPr>
          <w:rFonts w:ascii="Arial" w:hAnsi="Arial" w:cs="Arial"/>
          <w:sz w:val="24"/>
          <w:szCs w:val="24"/>
        </w:rPr>
      </w:pPr>
    </w:p>
    <w:p w14:paraId="0A408A6D" w14:textId="77777777" w:rsidR="00291C3F" w:rsidRPr="00291C3F" w:rsidRDefault="00291C3F" w:rsidP="00291C3F">
      <w:pPr>
        <w:pStyle w:val="Textkrper3"/>
        <w:jc w:val="both"/>
        <w:rPr>
          <w:rFonts w:ascii="Arial" w:hAnsi="Arial" w:cs="Arial"/>
          <w:sz w:val="24"/>
          <w:szCs w:val="24"/>
        </w:rPr>
      </w:pPr>
      <w:r w:rsidRPr="00291C3F">
        <w:rPr>
          <w:rFonts w:ascii="Arial" w:hAnsi="Arial" w:cs="Arial"/>
          <w:sz w:val="24"/>
          <w:szCs w:val="24"/>
        </w:rPr>
        <w:t>Winfried Westphal: Der Adler auf dem Kaktus. Eine Geschichte der Azteken von den Anfängen bis zur Gegenwart, Braunschweig 1990, S. 367</w:t>
      </w:r>
    </w:p>
    <w:p w14:paraId="690B23BA" w14:textId="77777777" w:rsidR="00291C3F" w:rsidRPr="00291C3F" w:rsidRDefault="00291C3F" w:rsidP="00291C3F">
      <w:pPr>
        <w:pStyle w:val="Textkrper3"/>
        <w:jc w:val="both"/>
        <w:rPr>
          <w:rFonts w:ascii="Arial" w:hAnsi="Arial" w:cs="Arial"/>
          <w:sz w:val="24"/>
          <w:szCs w:val="24"/>
        </w:rPr>
      </w:pPr>
    </w:p>
    <w:p w14:paraId="6B66963F" w14:textId="77777777" w:rsidR="00291C3F" w:rsidRPr="00291C3F" w:rsidRDefault="00291C3F" w:rsidP="00291C3F">
      <w:pPr>
        <w:pStyle w:val="Textkrper3"/>
        <w:jc w:val="both"/>
        <w:rPr>
          <w:rFonts w:ascii="Arial" w:hAnsi="Arial" w:cs="Arial"/>
          <w:sz w:val="24"/>
          <w:szCs w:val="24"/>
        </w:rPr>
      </w:pPr>
      <w:r w:rsidRPr="00291C3F">
        <w:rPr>
          <w:rFonts w:ascii="Arial" w:hAnsi="Arial" w:cs="Arial"/>
          <w:sz w:val="24"/>
          <w:szCs w:val="24"/>
        </w:rPr>
        <w:t xml:space="preserve">Jacques </w:t>
      </w:r>
      <w:proofErr w:type="spellStart"/>
      <w:r w:rsidRPr="00291C3F">
        <w:rPr>
          <w:rFonts w:ascii="Arial" w:hAnsi="Arial" w:cs="Arial"/>
          <w:sz w:val="24"/>
          <w:szCs w:val="24"/>
        </w:rPr>
        <w:t>Soustelle</w:t>
      </w:r>
      <w:proofErr w:type="spellEnd"/>
      <w:r w:rsidRPr="00291C3F">
        <w:rPr>
          <w:rFonts w:ascii="Arial" w:hAnsi="Arial" w:cs="Arial"/>
          <w:sz w:val="24"/>
          <w:szCs w:val="24"/>
        </w:rPr>
        <w:t>, Das Leben der Azteken. Mexiko am Vorabend der spanischen Eroberung, Zürich 1986, S. 189–190</w:t>
      </w:r>
    </w:p>
    <w:p w14:paraId="599EDC81" w14:textId="77777777" w:rsidR="00291C3F" w:rsidRPr="00291C3F" w:rsidRDefault="00291C3F" w:rsidP="00291C3F">
      <w:pPr>
        <w:pStyle w:val="Textkrper3"/>
        <w:jc w:val="both"/>
        <w:rPr>
          <w:rFonts w:ascii="Arial" w:hAnsi="Arial" w:cs="Arial"/>
          <w:sz w:val="24"/>
          <w:szCs w:val="24"/>
        </w:rPr>
      </w:pPr>
    </w:p>
    <w:p w14:paraId="3E7E372D" w14:textId="77777777" w:rsidR="00291C3F" w:rsidRPr="00291C3F" w:rsidRDefault="00291C3F" w:rsidP="00291C3F">
      <w:pPr>
        <w:pStyle w:val="Textkrper3"/>
        <w:jc w:val="both"/>
        <w:rPr>
          <w:rFonts w:ascii="Arial" w:hAnsi="Arial" w:cs="Arial"/>
          <w:sz w:val="24"/>
          <w:szCs w:val="24"/>
        </w:rPr>
      </w:pPr>
      <w:r w:rsidRPr="00291C3F">
        <w:rPr>
          <w:rFonts w:ascii="Arial" w:hAnsi="Arial" w:cs="Arial"/>
          <w:sz w:val="24"/>
          <w:szCs w:val="24"/>
        </w:rPr>
        <w:t xml:space="preserve">Zusammenstellung nach: König Hans-Joachim, </w:t>
      </w:r>
      <w:proofErr w:type="spellStart"/>
      <w:r w:rsidRPr="00291C3F">
        <w:rPr>
          <w:rFonts w:ascii="Arial" w:hAnsi="Arial" w:cs="Arial"/>
          <w:sz w:val="24"/>
          <w:szCs w:val="24"/>
        </w:rPr>
        <w:t>Riekenberg</w:t>
      </w:r>
      <w:proofErr w:type="spellEnd"/>
      <w:r w:rsidRPr="00291C3F">
        <w:rPr>
          <w:rFonts w:ascii="Arial" w:hAnsi="Arial" w:cs="Arial"/>
          <w:sz w:val="24"/>
          <w:szCs w:val="24"/>
        </w:rPr>
        <w:t xml:space="preserve"> Michael, Rinke Stefan: Die Eroberung einer neuen Welt. Präkolumbische Kulturen, europäische Eroberung, Kolonialherrschaft in Amerika. Schwalbach/</w:t>
      </w:r>
      <w:proofErr w:type="spellStart"/>
      <w:r w:rsidRPr="00291C3F">
        <w:rPr>
          <w:rFonts w:ascii="Arial" w:hAnsi="Arial" w:cs="Arial"/>
          <w:sz w:val="24"/>
          <w:szCs w:val="24"/>
        </w:rPr>
        <w:t>Ts</w:t>
      </w:r>
      <w:proofErr w:type="spellEnd"/>
      <w:r w:rsidRPr="00291C3F">
        <w:rPr>
          <w:rFonts w:ascii="Arial" w:hAnsi="Arial" w:cs="Arial"/>
          <w:sz w:val="24"/>
          <w:szCs w:val="24"/>
        </w:rPr>
        <w:t>. 2005. 41f</w:t>
      </w:r>
    </w:p>
    <w:p w14:paraId="0B178BEC" w14:textId="77777777" w:rsidR="00291C3F" w:rsidRPr="00291C3F" w:rsidRDefault="00291C3F" w:rsidP="00291C3F">
      <w:pPr>
        <w:pStyle w:val="Textkrper3"/>
        <w:jc w:val="both"/>
        <w:rPr>
          <w:rFonts w:ascii="Arial" w:hAnsi="Arial" w:cs="Arial"/>
          <w:sz w:val="24"/>
          <w:szCs w:val="24"/>
        </w:rPr>
      </w:pPr>
    </w:p>
    <w:p w14:paraId="215F96A8" w14:textId="77777777" w:rsidR="00291C3F" w:rsidRPr="00291C3F" w:rsidRDefault="00291C3F" w:rsidP="00291C3F">
      <w:pPr>
        <w:pStyle w:val="Textkrper3"/>
        <w:jc w:val="both"/>
        <w:rPr>
          <w:rFonts w:ascii="Arial" w:hAnsi="Arial" w:cs="Arial"/>
          <w:sz w:val="24"/>
          <w:szCs w:val="24"/>
        </w:rPr>
      </w:pPr>
      <w:r w:rsidRPr="00291C3F">
        <w:rPr>
          <w:rFonts w:ascii="Arial" w:hAnsi="Arial" w:cs="Arial"/>
          <w:sz w:val="24"/>
          <w:szCs w:val="24"/>
        </w:rPr>
        <w:t xml:space="preserve">Die Abbildung aus: </w:t>
      </w:r>
      <w:r w:rsidRPr="00291C3F">
        <w:rPr>
          <w:rFonts w:ascii="Arial" w:hAnsi="Arial" w:cs="Arial"/>
          <w:sz w:val="24"/>
          <w:szCs w:val="24"/>
          <w:lang w:val="de-CH"/>
        </w:rPr>
        <w:t>Ausstellungsblätter Staatliche Museen Preussischer Kulturbesitz 1970, A 022</w:t>
      </w:r>
    </w:p>
    <w:p w14:paraId="3DD6B1B5" w14:textId="77777777" w:rsidR="00D02EE8" w:rsidRPr="00291C3F" w:rsidRDefault="00D02EE8" w:rsidP="00291C3F">
      <w:pPr>
        <w:spacing w:after="120" w:line="276" w:lineRule="auto"/>
        <w:ind w:right="686"/>
        <w:jc w:val="both"/>
        <w:rPr>
          <w:rFonts w:ascii="Arial" w:hAnsi="Arial" w:cs="Arial"/>
          <w:lang w:val="de-DE"/>
        </w:rPr>
      </w:pPr>
    </w:p>
    <w:sectPr w:rsidR="00D02EE8" w:rsidRPr="00291C3F" w:rsidSect="00291C3F">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8246" w14:textId="77777777" w:rsidR="00802114" w:rsidRDefault="00802114" w:rsidP="007E39E7">
      <w:r>
        <w:separator/>
      </w:r>
    </w:p>
  </w:endnote>
  <w:endnote w:type="continuationSeparator" w:id="0">
    <w:p w14:paraId="0BACB282" w14:textId="77777777" w:rsidR="00802114" w:rsidRDefault="00802114"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1018" w14:textId="77777777" w:rsidR="00802114" w:rsidRDefault="00802114" w:rsidP="007E39E7">
      <w:r>
        <w:separator/>
      </w:r>
    </w:p>
  </w:footnote>
  <w:footnote w:type="continuationSeparator" w:id="0">
    <w:p w14:paraId="746B8B69" w14:textId="77777777" w:rsidR="00802114" w:rsidRDefault="00802114"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5C9CC2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D6297">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5C9CC2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D6297">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97F86"/>
    <w:rsid w:val="000A03F7"/>
    <w:rsid w:val="000A1642"/>
    <w:rsid w:val="000D5BEB"/>
    <w:rsid w:val="000F6FD6"/>
    <w:rsid w:val="0010172F"/>
    <w:rsid w:val="00151A29"/>
    <w:rsid w:val="001521BA"/>
    <w:rsid w:val="001843EA"/>
    <w:rsid w:val="0018593D"/>
    <w:rsid w:val="0019603D"/>
    <w:rsid w:val="001B57F6"/>
    <w:rsid w:val="0023696B"/>
    <w:rsid w:val="00236B3B"/>
    <w:rsid w:val="00237F7D"/>
    <w:rsid w:val="00244659"/>
    <w:rsid w:val="00253573"/>
    <w:rsid w:val="00253773"/>
    <w:rsid w:val="00257410"/>
    <w:rsid w:val="00276C2B"/>
    <w:rsid w:val="0028058F"/>
    <w:rsid w:val="00291C3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A0DF8"/>
    <w:rsid w:val="006B0B45"/>
    <w:rsid w:val="006B342D"/>
    <w:rsid w:val="006D17B8"/>
    <w:rsid w:val="006D5B1E"/>
    <w:rsid w:val="006E0D20"/>
    <w:rsid w:val="007176EF"/>
    <w:rsid w:val="00717713"/>
    <w:rsid w:val="00724E02"/>
    <w:rsid w:val="00733A42"/>
    <w:rsid w:val="00740576"/>
    <w:rsid w:val="00747FAA"/>
    <w:rsid w:val="00767C95"/>
    <w:rsid w:val="0079123F"/>
    <w:rsid w:val="007958C4"/>
    <w:rsid w:val="007A4887"/>
    <w:rsid w:val="007B6770"/>
    <w:rsid w:val="007C2D0B"/>
    <w:rsid w:val="007D576E"/>
    <w:rsid w:val="007E1146"/>
    <w:rsid w:val="007E39E7"/>
    <w:rsid w:val="007E3C9B"/>
    <w:rsid w:val="007F770E"/>
    <w:rsid w:val="00802114"/>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D0AA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B4659"/>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08F0"/>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D6297"/>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291C3F"/>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291C3F"/>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291C3F"/>
    <w:pPr>
      <w:spacing w:before="120" w:after="120"/>
    </w:pPr>
    <w:rPr>
      <w:rFonts w:eastAsia="Times"/>
      <w:b/>
      <w:sz w:val="32"/>
      <w:szCs w:val="20"/>
      <w:lang w:val="de-DE"/>
    </w:rPr>
  </w:style>
  <w:style w:type="paragraph" w:styleId="Textkrper2">
    <w:name w:val="Body Text 2"/>
    <w:basedOn w:val="Standard"/>
    <w:link w:val="Textkrper2Zchn"/>
    <w:rsid w:val="00291C3F"/>
    <w:pPr>
      <w:jc w:val="both"/>
    </w:pPr>
    <w:rPr>
      <w:rFonts w:eastAsia="Times"/>
      <w:szCs w:val="20"/>
      <w:lang w:val="de-DE"/>
    </w:rPr>
  </w:style>
  <w:style w:type="character" w:customStyle="1" w:styleId="Textkrper2Zchn">
    <w:name w:val="Textkörper 2 Zchn"/>
    <w:basedOn w:val="Absatz-Standardschriftart"/>
    <w:link w:val="Textkrper2"/>
    <w:rsid w:val="00291C3F"/>
    <w:rPr>
      <w:rFonts w:ascii="Times New Roman" w:eastAsia="Times" w:hAnsi="Times New Roman" w:cs="Times New Roman"/>
      <w:szCs w:val="20"/>
      <w:lang w:val="de-DE" w:eastAsia="de-DE"/>
    </w:rPr>
  </w:style>
  <w:style w:type="paragraph" w:styleId="Textkrper3">
    <w:name w:val="Body Text 3"/>
    <w:basedOn w:val="Standard"/>
    <w:link w:val="Textkrper3Zchn"/>
    <w:rsid w:val="00291C3F"/>
    <w:pPr>
      <w:jc w:val="right"/>
    </w:pPr>
    <w:rPr>
      <w:rFonts w:eastAsia="Times"/>
      <w:sz w:val="20"/>
      <w:szCs w:val="20"/>
      <w:lang w:val="de-DE"/>
    </w:rPr>
  </w:style>
  <w:style w:type="character" w:customStyle="1" w:styleId="Textkrper3Zchn">
    <w:name w:val="Textkörper 3 Zchn"/>
    <w:basedOn w:val="Absatz-Standardschriftart"/>
    <w:link w:val="Textkrper3"/>
    <w:rsid w:val="00291C3F"/>
    <w:rPr>
      <w:rFonts w:ascii="Times New Roman" w:eastAsia="Times" w:hAnsi="Times New Roman" w:cs="Times New Roman"/>
      <w:sz w:val="20"/>
      <w:szCs w:val="20"/>
      <w:lang w:val="de-DE" w:eastAsia="de-DE"/>
    </w:rPr>
  </w:style>
  <w:style w:type="paragraph" w:styleId="Textkrper-Zeileneinzug">
    <w:name w:val="Body Text Indent"/>
    <w:basedOn w:val="Standard"/>
    <w:link w:val="Textkrper-ZeileneinzugZchn"/>
    <w:rsid w:val="00291C3F"/>
    <w:pPr>
      <w:tabs>
        <w:tab w:val="left" w:pos="284"/>
      </w:tabs>
      <w:ind w:left="284" w:hanging="284"/>
      <w:jc w:val="both"/>
    </w:pPr>
    <w:rPr>
      <w:rFonts w:eastAsia="Times"/>
      <w:szCs w:val="20"/>
      <w:lang w:val="de-DE"/>
    </w:rPr>
  </w:style>
  <w:style w:type="character" w:customStyle="1" w:styleId="Textkrper-ZeileneinzugZchn">
    <w:name w:val="Textkörper-Zeileneinzug Zchn"/>
    <w:basedOn w:val="Absatz-Standardschriftart"/>
    <w:link w:val="Textkrper-Zeileneinzug"/>
    <w:rsid w:val="00291C3F"/>
    <w:rPr>
      <w:rFonts w:ascii="Times New Roman" w:eastAsia="Times" w:hAnsi="Times New Roman"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11</cp:revision>
  <cp:lastPrinted>2021-07-14T09:10:00Z</cp:lastPrinted>
  <dcterms:created xsi:type="dcterms:W3CDTF">2021-07-14T08:35:00Z</dcterms:created>
  <dcterms:modified xsi:type="dcterms:W3CDTF">2021-09-09T15:04:00Z</dcterms:modified>
</cp:coreProperties>
</file>