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9A8D9" w14:textId="77777777" w:rsidR="00FF3E4A" w:rsidRPr="00C13605" w:rsidRDefault="00FF3E4A" w:rsidP="00C13605">
      <w:pPr>
        <w:spacing w:before="120"/>
        <w:ind w:right="686"/>
        <w:rPr>
          <w:rFonts w:ascii="Arial" w:hAnsi="Arial" w:cs="Arial"/>
          <w:lang w:val="de-DE"/>
        </w:rPr>
      </w:pPr>
    </w:p>
    <w:p w14:paraId="033FC297" w14:textId="21C9A392" w:rsidR="00B10673" w:rsidRPr="00C13605" w:rsidRDefault="00B300C8" w:rsidP="00C13605">
      <w:pPr>
        <w:spacing w:before="120"/>
        <w:ind w:right="686"/>
        <w:rPr>
          <w:rFonts w:ascii="Arial" w:hAnsi="Arial" w:cs="Arial"/>
          <w:lang w:val="de-DE"/>
        </w:rPr>
      </w:pPr>
      <w:r w:rsidRPr="00C13605">
        <w:rPr>
          <w:rFonts w:ascii="Arial" w:hAnsi="Arial" w:cs="Arial"/>
          <w:lang w:val="de-DE"/>
        </w:rPr>
        <w:t>Imperialismus</w:t>
      </w:r>
      <w:r w:rsidR="00B10673" w:rsidRPr="00C13605">
        <w:rPr>
          <w:rFonts w:ascii="Arial" w:hAnsi="Arial" w:cs="Arial"/>
          <w:lang w:val="de-DE"/>
        </w:rPr>
        <w:t xml:space="preserve">: </w:t>
      </w:r>
      <w:r w:rsidR="002C621F" w:rsidRPr="00C13605">
        <w:rPr>
          <w:rFonts w:ascii="Arial" w:hAnsi="Arial" w:cs="Arial"/>
          <w:lang w:val="de-DE"/>
        </w:rPr>
        <w:t>Aufstand der Herero</w:t>
      </w:r>
    </w:p>
    <w:p w14:paraId="72DEF530" w14:textId="62047A94" w:rsidR="00BB139B" w:rsidRPr="00C13605" w:rsidRDefault="00B10673" w:rsidP="00C13605">
      <w:pPr>
        <w:spacing w:before="120"/>
        <w:ind w:right="686"/>
        <w:jc w:val="both"/>
        <w:rPr>
          <w:rFonts w:ascii="Arial" w:hAnsi="Arial" w:cs="Arial"/>
          <w:lang w:val="de-DE"/>
        </w:rPr>
      </w:pPr>
      <w:r w:rsidRPr="00C13605">
        <w:rPr>
          <w:rFonts w:ascii="Arial" w:hAnsi="Arial" w:cs="Arial"/>
          <w:lang w:val="de-DE"/>
        </w:rPr>
        <w:t xml:space="preserve">Kapitel </w:t>
      </w:r>
      <w:r w:rsidR="00E00445" w:rsidRPr="00C13605">
        <w:rPr>
          <w:rFonts w:ascii="Arial" w:hAnsi="Arial" w:cs="Arial"/>
          <w:lang w:val="de-DE"/>
        </w:rPr>
        <w:t>2</w:t>
      </w:r>
      <w:r w:rsidRPr="00C13605">
        <w:rPr>
          <w:rFonts w:ascii="Arial" w:hAnsi="Arial" w:cs="Arial"/>
          <w:lang w:val="de-DE"/>
        </w:rPr>
        <w:t>:</w:t>
      </w:r>
      <w:r w:rsidR="00E00445" w:rsidRPr="00C13605">
        <w:rPr>
          <w:rFonts w:ascii="Arial" w:hAnsi="Arial" w:cs="Arial"/>
          <w:lang w:val="de-DE"/>
        </w:rPr>
        <w:t xml:space="preserve"> Bildquellen</w:t>
      </w:r>
    </w:p>
    <w:p w14:paraId="3548D197" w14:textId="77777777" w:rsidR="002C621F" w:rsidRPr="00C13605" w:rsidRDefault="002C621F" w:rsidP="00C13605">
      <w:pPr>
        <w:spacing w:before="120"/>
        <w:ind w:right="686"/>
        <w:jc w:val="both"/>
        <w:rPr>
          <w:rFonts w:ascii="Arial" w:hAnsi="Arial" w:cs="Arial"/>
          <w:lang w:val="de-DE"/>
        </w:rPr>
      </w:pPr>
    </w:p>
    <w:p w14:paraId="3B2123DF" w14:textId="438964C3" w:rsidR="00C13605" w:rsidRPr="00C13605" w:rsidRDefault="00C13605" w:rsidP="00C13605">
      <w:pPr>
        <w:spacing w:before="120"/>
        <w:rPr>
          <w:rFonts w:ascii="Arial" w:hAnsi="Arial" w:cs="Arial"/>
          <w:b/>
          <w:bCs/>
          <w:sz w:val="32"/>
          <w:szCs w:val="32"/>
          <w:lang w:val="de-DE"/>
        </w:rPr>
      </w:pPr>
      <w:r w:rsidRPr="00C13605">
        <w:rPr>
          <w:rFonts w:ascii="Arial" w:hAnsi="Arial" w:cs="Arial"/>
          <w:b/>
          <w:bCs/>
          <w:sz w:val="32"/>
          <w:szCs w:val="32"/>
          <w:lang w:val="de-DE"/>
        </w:rPr>
        <w:t>Der Krieg gegen die Herero, 1904</w:t>
      </w:r>
    </w:p>
    <w:p w14:paraId="0169F470" w14:textId="1051592B" w:rsidR="00C13605" w:rsidRPr="00C13605" w:rsidRDefault="00C13605" w:rsidP="00C13605">
      <w:pPr>
        <w:spacing w:before="120"/>
        <w:rPr>
          <w:rFonts w:ascii="Arial" w:hAnsi="Arial" w:cs="Arial"/>
          <w:iCs/>
          <w:lang w:val="de-DE"/>
        </w:rPr>
      </w:pPr>
    </w:p>
    <w:p w14:paraId="58D318AB" w14:textId="16B9794D" w:rsidR="00C13605" w:rsidRPr="00C13605" w:rsidRDefault="00C13605" w:rsidP="00AF21F0">
      <w:pPr>
        <w:spacing w:before="120"/>
        <w:rPr>
          <w:rFonts w:ascii="Arial" w:hAnsi="Arial" w:cs="Arial"/>
          <w:iCs/>
          <w:lang w:val="de-DE"/>
        </w:rPr>
      </w:pPr>
      <w:r w:rsidRPr="00C13605">
        <w:rPr>
          <w:rFonts w:ascii="Arial" w:hAnsi="Arial" w:cs="Arial"/>
          <w:iCs/>
          <w:lang w:val="de-DE"/>
        </w:rPr>
        <w:t xml:space="preserve">Die deutsche Herrschaft über Deutsch Südwest-Afrika war bis 1904 recht locker. Weil die deutsche Regierung nicht viele Truppe stationierte, verständigte sich der Gouverneur Theodor </w:t>
      </w:r>
      <w:proofErr w:type="spellStart"/>
      <w:r w:rsidRPr="00C13605">
        <w:rPr>
          <w:rFonts w:ascii="Arial" w:hAnsi="Arial" w:cs="Arial"/>
          <w:iCs/>
          <w:lang w:val="de-DE"/>
        </w:rPr>
        <w:t>Leutwein</w:t>
      </w:r>
      <w:proofErr w:type="spellEnd"/>
      <w:r w:rsidRPr="00C13605">
        <w:rPr>
          <w:rFonts w:ascii="Arial" w:hAnsi="Arial" w:cs="Arial"/>
          <w:iCs/>
          <w:lang w:val="de-DE"/>
        </w:rPr>
        <w:t xml:space="preserve"> mit den einheimischen Führern, vor allem mit Samuel </w:t>
      </w:r>
      <w:proofErr w:type="spellStart"/>
      <w:r w:rsidRPr="00C13605">
        <w:rPr>
          <w:rFonts w:ascii="Arial" w:hAnsi="Arial" w:cs="Arial"/>
          <w:iCs/>
          <w:lang w:val="de-DE"/>
        </w:rPr>
        <w:t>Maharero</w:t>
      </w:r>
      <w:proofErr w:type="spellEnd"/>
      <w:r w:rsidRPr="00C13605">
        <w:rPr>
          <w:rFonts w:ascii="Arial" w:hAnsi="Arial" w:cs="Arial"/>
          <w:iCs/>
          <w:lang w:val="de-DE"/>
        </w:rPr>
        <w:t xml:space="preserve">. </w:t>
      </w:r>
    </w:p>
    <w:p w14:paraId="356649DD" w14:textId="1BD6809E" w:rsidR="00C13605" w:rsidRPr="00C13605" w:rsidRDefault="00C13605" w:rsidP="00AF21F0">
      <w:pPr>
        <w:spacing w:before="120"/>
        <w:rPr>
          <w:rFonts w:ascii="Arial" w:hAnsi="Arial" w:cs="Arial"/>
          <w:iCs/>
          <w:lang w:val="de-DE"/>
        </w:rPr>
      </w:pPr>
      <w:r w:rsidRPr="00C13605">
        <w:rPr>
          <w:rFonts w:ascii="Arial" w:hAnsi="Arial" w:cs="Arial"/>
          <w:iCs/>
          <w:noProof/>
          <w:lang w:val="de-DE"/>
        </w:rPr>
        <mc:AlternateContent>
          <mc:Choice Requires="wps">
            <w:drawing>
              <wp:anchor distT="0" distB="0" distL="114300" distR="114300" simplePos="0" relativeHeight="251659264" behindDoc="0" locked="0" layoutInCell="1" allowOverlap="1" wp14:anchorId="098D7073" wp14:editId="34CEB470">
                <wp:simplePos x="0" y="0"/>
                <wp:positionH relativeFrom="column">
                  <wp:posOffset>4714452</wp:posOffset>
                </wp:positionH>
                <wp:positionV relativeFrom="paragraph">
                  <wp:posOffset>124460</wp:posOffset>
                </wp:positionV>
                <wp:extent cx="2898775" cy="2150745"/>
                <wp:effectExtent l="0" t="0" r="0" b="0"/>
                <wp:wrapSquare wrapText="bothSides"/>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8775" cy="2150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1C477F" w14:textId="77777777" w:rsidR="00C13605" w:rsidRPr="004A42D1" w:rsidRDefault="00C13605" w:rsidP="00C13605">
                            <w:r w:rsidRPr="00AF3E41">
                              <w:rPr>
                                <w:noProof/>
                                <w:lang w:val="en-US" w:eastAsia="en-US"/>
                              </w:rPr>
                              <w:drawing>
                                <wp:inline distT="0" distB="0" distL="0" distR="0" wp14:anchorId="16A3BF74" wp14:editId="22F47CE4">
                                  <wp:extent cx="2715260" cy="2059305"/>
                                  <wp:effectExtent l="0" t="0" r="0" b="0"/>
                                  <wp:docPr id="14" name="Bild 12" descr="E:\B\HP\helpline\website\benutzer\20_imperialismus\20_3_herero-aufstand\203_materalien\2031_ind_herrschaft_s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E:\B\HP\helpline\website\benutzer\20_imperialismus\20_3_herero-aufstand\203_materalien\2031_ind_herrschaft_sw.jp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5260" cy="20593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098D7073" id="_x0000_t202" coordsize="21600,21600" o:spt="202" path="m,l,21600r21600,l21600,xe">
                <v:stroke joinstyle="miter"/>
                <v:path gradientshapeok="t" o:connecttype="rect"/>
              </v:shapetype>
              <v:shape id="Text Box 5" o:spid="_x0000_s1026" type="#_x0000_t202" style="position:absolute;margin-left:371.2pt;margin-top:9.8pt;width:228.25pt;height:169.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" stroked="f">
                <v:path arrowok="t"/>
                <v:textbox style="mso-fit-shape-to-text:t">
                  <w:txbxContent>
                    <w:p w14:paraId="3F1C477F" w14:textId="77777777" w:rsidR="00C13605" w:rsidRPr="004A42D1" w:rsidRDefault="00C13605" w:rsidP="00C13605">
                      <w:r w:rsidRPr="00AF3E41">
                        <w:rPr>
                          <w:noProof/>
                          <w:lang w:val="en-US" w:eastAsia="en-US"/>
                        </w:rPr>
                        <w:drawing>
                          <wp:inline distT="0" distB="0" distL="0" distR="0" wp14:anchorId="16A3BF74" wp14:editId="22F47CE4">
                            <wp:extent cx="2715260" cy="2059305"/>
                            <wp:effectExtent l="0" t="0" r="0" b="0"/>
                            <wp:docPr id="14" name="Bild 12" descr="E:\B\HP\helpline\website\benutzer\20_imperialismus\20_3_herero-aufstand\203_materalien\2031_ind_herrschaft_s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E:\B\HP\helpline\website\benutzer\20_imperialismus\20_3_herero-aufstand\203_materalien\2031_ind_herrschaft_sw.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260" cy="2059305"/>
                                    </a:xfrm>
                                    <a:prstGeom prst="rect">
                                      <a:avLst/>
                                    </a:prstGeom>
                                    <a:noFill/>
                                    <a:ln>
                                      <a:noFill/>
                                    </a:ln>
                                  </pic:spPr>
                                </pic:pic>
                              </a:graphicData>
                            </a:graphic>
                          </wp:inline>
                        </w:drawing>
                      </w:r>
                    </w:p>
                  </w:txbxContent>
                </v:textbox>
                <w10:wrap type="square"/>
              </v:shape>
            </w:pict>
          </mc:Fallback>
        </mc:AlternateContent>
      </w:r>
      <w:r w:rsidRPr="00C13605">
        <w:rPr>
          <w:rFonts w:ascii="Arial" w:hAnsi="Arial" w:cs="Arial"/>
          <w:iCs/>
          <w:lang w:val="de-DE"/>
        </w:rPr>
        <w:t xml:space="preserve">Allerdings beanspruchten die deutschen Siedler gerade das wenige fruchtbare Land und verdrängten die einheimischen Völker der Herero, der </w:t>
      </w:r>
      <w:proofErr w:type="spellStart"/>
      <w:r w:rsidRPr="00C13605">
        <w:rPr>
          <w:rFonts w:ascii="Arial" w:hAnsi="Arial" w:cs="Arial"/>
          <w:iCs/>
          <w:lang w:val="de-DE"/>
        </w:rPr>
        <w:t>Nama</w:t>
      </w:r>
      <w:proofErr w:type="spellEnd"/>
      <w:r w:rsidRPr="00C13605">
        <w:rPr>
          <w:rFonts w:ascii="Arial" w:hAnsi="Arial" w:cs="Arial"/>
          <w:iCs/>
          <w:lang w:val="de-DE"/>
        </w:rPr>
        <w:t xml:space="preserve"> und der </w:t>
      </w:r>
      <w:proofErr w:type="spellStart"/>
      <w:r w:rsidRPr="00C13605">
        <w:rPr>
          <w:rFonts w:ascii="Arial" w:hAnsi="Arial" w:cs="Arial"/>
          <w:iCs/>
          <w:lang w:val="de-DE"/>
        </w:rPr>
        <w:t>Orlam</w:t>
      </w:r>
      <w:proofErr w:type="spellEnd"/>
      <w:r w:rsidRPr="00C13605">
        <w:rPr>
          <w:rFonts w:ascii="Arial" w:hAnsi="Arial" w:cs="Arial"/>
          <w:iCs/>
          <w:lang w:val="de-DE"/>
        </w:rPr>
        <w:t xml:space="preserve"> nach und nach. Um 1900 reduzierte eine Dürreperiode die Weidegründe noch weiter, eine Heuschreckenplage wütete und </w:t>
      </w:r>
      <w:proofErr w:type="spellStart"/>
      <w:r w:rsidRPr="00C13605">
        <w:rPr>
          <w:rFonts w:ascii="Arial" w:hAnsi="Arial" w:cs="Arial"/>
          <w:iCs/>
          <w:lang w:val="de-DE"/>
        </w:rPr>
        <w:t>schliesslich</w:t>
      </w:r>
      <w:proofErr w:type="spellEnd"/>
      <w:r w:rsidRPr="00C13605">
        <w:rPr>
          <w:rFonts w:ascii="Arial" w:hAnsi="Arial" w:cs="Arial"/>
          <w:iCs/>
          <w:lang w:val="de-DE"/>
        </w:rPr>
        <w:t xml:space="preserve"> auch noch eine Viehseuche. Den deutschen Siedlern schadete das nicht: Sie konnten mit importierten Tieren auf den saftigen Weidegründen gut überleben und die Fleischpreise hinaufschrauben. Sie brauchten Einheimische als billige Knechte und Mägde, mancher Siedler machte sich schwarze Frauen zu unfreiwilligen «Freundinnen». Für die Einheimischen hatten sie nur Verachtung übrig. So protestierten 1900 die Bürger von Windhoek gegen die von der deutschen Regierung in Aussicht genommene Abschaffung der Prügelstrafe: </w:t>
      </w:r>
    </w:p>
    <w:p w14:paraId="35F4245C" w14:textId="77777777" w:rsidR="00C13605" w:rsidRPr="00C13605" w:rsidRDefault="00C13605" w:rsidP="00AF21F0">
      <w:pPr>
        <w:pStyle w:val="StandardWeb"/>
        <w:spacing w:before="120" w:beforeAutospacing="0" w:after="0" w:afterAutospacing="0"/>
        <w:ind w:left="567"/>
        <w:rPr>
          <w:rFonts w:ascii="Arial" w:hAnsi="Arial" w:cs="Arial"/>
        </w:rPr>
      </w:pPr>
      <w:r w:rsidRPr="00C13605">
        <w:rPr>
          <w:rFonts w:ascii="Arial" w:hAnsi="Arial" w:cs="Arial"/>
          <w:iCs/>
          <w:lang w:val="de-DE"/>
        </w:rPr>
        <w:t>«</w:t>
      </w:r>
      <w:r w:rsidRPr="00C13605">
        <w:rPr>
          <w:rFonts w:ascii="Arial" w:hAnsi="Arial" w:cs="Arial"/>
          <w:iCs/>
        </w:rPr>
        <w:t>Für Milde und Nachsicht hat der Eingeborene auf die Dauer kein Verständnis: er sieht nur Schwäche darin und wird infolgedessen anmassend und frech gegen den Weissen, dem er doch nun einmal gehorchen lernen muss, denn er steht geistig und moralisch doch so tief unter ihm.»</w:t>
      </w:r>
    </w:p>
    <w:p w14:paraId="5BA56044" w14:textId="77777777" w:rsidR="00C13605" w:rsidRPr="00C13605" w:rsidRDefault="00C13605" w:rsidP="00AF21F0">
      <w:pPr>
        <w:spacing w:before="120"/>
        <w:rPr>
          <w:rFonts w:ascii="Arial" w:hAnsi="Arial" w:cs="Arial"/>
          <w:iCs/>
        </w:rPr>
      </w:pPr>
      <w:r w:rsidRPr="00C13605">
        <w:rPr>
          <w:rFonts w:ascii="Arial" w:hAnsi="Arial" w:cs="Arial"/>
          <w:iCs/>
        </w:rPr>
        <w:t xml:space="preserve">1904 überlief das Fass: Der Herero-Führer Samuel </w:t>
      </w:r>
      <w:proofErr w:type="spellStart"/>
      <w:r w:rsidRPr="00C13605">
        <w:rPr>
          <w:rFonts w:ascii="Arial" w:hAnsi="Arial" w:cs="Arial"/>
          <w:iCs/>
        </w:rPr>
        <w:t>Maharero</w:t>
      </w:r>
      <w:proofErr w:type="spellEnd"/>
      <w:r w:rsidRPr="00C13605">
        <w:rPr>
          <w:rFonts w:ascii="Arial" w:hAnsi="Arial" w:cs="Arial"/>
          <w:iCs/>
        </w:rPr>
        <w:t xml:space="preserve"> sammelte seine Leute am </w:t>
      </w:r>
      <w:proofErr w:type="spellStart"/>
      <w:r w:rsidRPr="00C13605">
        <w:rPr>
          <w:rFonts w:ascii="Arial" w:hAnsi="Arial" w:cs="Arial"/>
          <w:iCs/>
        </w:rPr>
        <w:t>Waterberg</w:t>
      </w:r>
      <w:proofErr w:type="spellEnd"/>
      <w:r w:rsidRPr="00C13605">
        <w:rPr>
          <w:rFonts w:ascii="Arial" w:hAnsi="Arial" w:cs="Arial"/>
          <w:iCs/>
        </w:rPr>
        <w:t xml:space="preserve"> und von dort aus griffen ab Januar etwa 7‘000 Männer deutsche Siedlungen an, brannten sie nieder, plünderten sie und töteten, wer sich ihnen entgegenstellte. Der deutsche Gouverneur war völlig überrascht. Seine 800 Soldaten hatte er vorwiegend im Süden der Kolonie stationiert. Aber die deutsche Regierung sandte rasch ein Expeditionskorps von 1‘200 modern ausgerüsteten Soldaten unter dem Kommando von Lothar von Trotha in die Kolonie; dieser löste Theodor </w:t>
      </w:r>
      <w:proofErr w:type="spellStart"/>
      <w:r w:rsidRPr="00C13605">
        <w:rPr>
          <w:rFonts w:ascii="Arial" w:hAnsi="Arial" w:cs="Arial"/>
          <w:iCs/>
        </w:rPr>
        <w:t>Leutwein</w:t>
      </w:r>
      <w:proofErr w:type="spellEnd"/>
      <w:r w:rsidRPr="00C13605">
        <w:rPr>
          <w:rFonts w:ascii="Arial" w:hAnsi="Arial" w:cs="Arial"/>
          <w:iCs/>
        </w:rPr>
        <w:t xml:space="preserve"> ab und kesselte die Herero, rund 80‘000 Menschen, in der Gegend des </w:t>
      </w:r>
      <w:proofErr w:type="spellStart"/>
      <w:r w:rsidRPr="00C13605">
        <w:rPr>
          <w:rFonts w:ascii="Arial" w:hAnsi="Arial" w:cs="Arial"/>
          <w:iCs/>
        </w:rPr>
        <w:t>Waterbergs</w:t>
      </w:r>
      <w:proofErr w:type="spellEnd"/>
      <w:r w:rsidRPr="00C13605">
        <w:rPr>
          <w:rFonts w:ascii="Arial" w:hAnsi="Arial" w:cs="Arial"/>
          <w:iCs/>
        </w:rPr>
        <w:t xml:space="preserve"> ein. Am 11. und 12. August besiegte er sie, konnte aber nicht verhindern, dass viele aus der Umzingelung entkamen. Wütend darüber erliess er am 2. Oktober 1904 den folgenden Befehl: </w:t>
      </w:r>
    </w:p>
    <w:p w14:paraId="0C30171A" w14:textId="77777777" w:rsidR="00C13605" w:rsidRPr="00C13605" w:rsidRDefault="00C13605" w:rsidP="00AF21F0">
      <w:pPr>
        <w:spacing w:before="120"/>
        <w:ind w:left="567"/>
        <w:rPr>
          <w:rFonts w:ascii="Arial" w:hAnsi="Arial" w:cs="Arial"/>
          <w:iCs/>
        </w:rPr>
      </w:pPr>
      <w:r w:rsidRPr="00C13605">
        <w:rPr>
          <w:rFonts w:ascii="Arial" w:hAnsi="Arial" w:cs="Arial"/>
          <w:iCs/>
        </w:rPr>
        <w:t xml:space="preserve">«Ich, der grosse General der deutschen Soldaten, sende diesen Brief an das Volk der Herero. Die Herero sind nicht mehr deutsche Untertanen. Sie haben gemordet und gestohlen, haben verwundeten Soldaten Ohren und Nasen und andere Körperteile abgeschnitten, und wollen jetzt aus Feigheit nicht mehr kämpfen. Ich sage dem Volk: Jeder, der einen der Kapitäne an eine meiner Stationen als Gefangenen abliefert, erhält tausend Mark, wer Samuel </w:t>
      </w:r>
      <w:proofErr w:type="spellStart"/>
      <w:r w:rsidRPr="00C13605">
        <w:rPr>
          <w:rFonts w:ascii="Arial" w:hAnsi="Arial" w:cs="Arial"/>
          <w:iCs/>
        </w:rPr>
        <w:t>Maharero</w:t>
      </w:r>
      <w:proofErr w:type="spellEnd"/>
      <w:r w:rsidRPr="00C13605">
        <w:rPr>
          <w:rFonts w:ascii="Arial" w:hAnsi="Arial" w:cs="Arial"/>
          <w:iCs/>
        </w:rPr>
        <w:t xml:space="preserve"> bringt, erhält fünftausend Mark. Das Volk der Herero muss jedoch das Land verlassen. Wenn das Volk dies nicht tut, so werde ich es mit dem </w:t>
      </w:r>
      <w:proofErr w:type="spellStart"/>
      <w:r w:rsidRPr="00C13605">
        <w:rPr>
          <w:rFonts w:ascii="Arial" w:hAnsi="Arial" w:cs="Arial"/>
          <w:iCs/>
        </w:rPr>
        <w:t>Groot</w:t>
      </w:r>
      <w:proofErr w:type="spellEnd"/>
      <w:r w:rsidRPr="00C13605">
        <w:rPr>
          <w:rFonts w:ascii="Arial" w:hAnsi="Arial" w:cs="Arial"/>
          <w:iCs/>
        </w:rPr>
        <w:t xml:space="preserve"> Rohr [Kanone] dazu zwingen. Innerhalb der deutschen Grenzen wird jeder Herero mit und ohne Gewehr, mit oder ohne Vieh erschossen, ich nehme keine Weiber oder Kinder mehr auf, treibe sie zu ihrem Volke zurück oder lasse auf sie schiessen. Dies sind meine Worte an das Volk der Herero. Der grosse General des mächtigen Deutschen Kaisers.»</w:t>
      </w:r>
    </w:p>
    <w:p w14:paraId="217082D3" w14:textId="77777777" w:rsidR="00C13605" w:rsidRPr="00C13605" w:rsidRDefault="00C13605" w:rsidP="00AF21F0">
      <w:pPr>
        <w:spacing w:before="120"/>
        <w:rPr>
          <w:rFonts w:ascii="Arial" w:hAnsi="Arial" w:cs="Arial"/>
          <w:iCs/>
        </w:rPr>
      </w:pPr>
      <w:r w:rsidRPr="00C13605">
        <w:rPr>
          <w:rFonts w:ascii="Arial" w:hAnsi="Arial" w:cs="Arial"/>
          <w:iCs/>
        </w:rPr>
        <w:t xml:space="preserve">Zwar befahl von Trotha seinen Soldaten, nicht direkt auf Frauen und Kinder, sondern zuerst in die Luft zu schiessen, aber die Wirkung seines Befehls war verheerend. Die Herero flohen in die wasserlose </w:t>
      </w:r>
      <w:proofErr w:type="spellStart"/>
      <w:r w:rsidRPr="00C13605">
        <w:rPr>
          <w:rFonts w:ascii="Arial" w:hAnsi="Arial" w:cs="Arial"/>
          <w:iCs/>
        </w:rPr>
        <w:t>Omaheke</w:t>
      </w:r>
      <w:proofErr w:type="spellEnd"/>
      <w:r w:rsidRPr="00C13605">
        <w:rPr>
          <w:rFonts w:ascii="Arial" w:hAnsi="Arial" w:cs="Arial"/>
          <w:iCs/>
        </w:rPr>
        <w:t xml:space="preserve">-Wüste, wahrscheinlich 65‘000 kamen ums Leben, insgesamt nur 15‘000 überlebten. Man bezeichnet den Krieg gegen die Herero als den ersten Völkermord des 20. Jahrhunderts. </w:t>
      </w:r>
    </w:p>
    <w:p w14:paraId="745797AA" w14:textId="77777777" w:rsidR="00C13605" w:rsidRPr="00C13605" w:rsidRDefault="00C13605" w:rsidP="00AF21F0">
      <w:pPr>
        <w:spacing w:before="120"/>
        <w:rPr>
          <w:rFonts w:ascii="Arial" w:hAnsi="Arial" w:cs="Arial"/>
          <w:iCs/>
        </w:rPr>
      </w:pPr>
      <w:r w:rsidRPr="00C13605">
        <w:rPr>
          <w:rFonts w:ascii="Arial" w:hAnsi="Arial" w:cs="Arial"/>
          <w:iCs/>
        </w:rPr>
        <w:t xml:space="preserve">Die </w:t>
      </w:r>
      <w:proofErr w:type="spellStart"/>
      <w:r w:rsidRPr="00C13605">
        <w:rPr>
          <w:rFonts w:ascii="Arial" w:hAnsi="Arial" w:cs="Arial"/>
          <w:iCs/>
        </w:rPr>
        <w:t>Nama</w:t>
      </w:r>
      <w:proofErr w:type="spellEnd"/>
      <w:r w:rsidRPr="00C13605">
        <w:rPr>
          <w:rFonts w:ascii="Arial" w:hAnsi="Arial" w:cs="Arial"/>
          <w:iCs/>
        </w:rPr>
        <w:t xml:space="preserve"> erhoben sich ein Jahr später, nachdem sie beim Herero-Aufstand noch den Deutschen geholfen hatten. Auch ihr Aufstand, wie auch weitere bis ins Jahr 1908, scheiterte.</w:t>
      </w:r>
    </w:p>
    <w:p w14:paraId="5F624BBE" w14:textId="290A5B05" w:rsidR="00C13605" w:rsidRDefault="00C13605" w:rsidP="00AF21F0">
      <w:pPr>
        <w:spacing w:before="120"/>
        <w:rPr>
          <w:rFonts w:ascii="Arial" w:hAnsi="Arial" w:cs="Arial"/>
          <w:iCs/>
        </w:rPr>
      </w:pPr>
      <w:r w:rsidRPr="00C13605">
        <w:rPr>
          <w:rFonts w:ascii="Arial" w:hAnsi="Arial" w:cs="Arial"/>
          <w:iCs/>
        </w:rPr>
        <w:t>Zwar wurde Gouverneur von Trotha schon im Jahr 1905, nachdem sein «Vernichtungsbefehl» im Deutschen Reich Protest hervorgerufen hatte, seinerseits abgelöst. Aber die Neuordnung der Kolonie Deutsch Südwest-Afrika verschlechterte die Stellung der einheimischen Völker entscheidend.</w:t>
      </w:r>
    </w:p>
    <w:p w14:paraId="0D529DCB" w14:textId="77777777" w:rsidR="00C13605" w:rsidRDefault="00C13605" w:rsidP="00AF21F0">
      <w:pPr>
        <w:rPr>
          <w:rFonts w:ascii="Arial" w:hAnsi="Arial" w:cs="Arial"/>
          <w:iCs/>
        </w:rPr>
      </w:pPr>
      <w:r>
        <w:rPr>
          <w:rFonts w:ascii="Arial" w:hAnsi="Arial" w:cs="Arial"/>
          <w:iCs/>
        </w:rPr>
        <w:br w:type="page"/>
      </w:r>
    </w:p>
    <w:p w14:paraId="39987697" w14:textId="77777777" w:rsidR="00C13605" w:rsidRPr="00C13605" w:rsidRDefault="00C13605" w:rsidP="00C13605">
      <w:pPr>
        <w:spacing w:before="120"/>
        <w:jc w:val="both"/>
        <w:rPr>
          <w:rFonts w:ascii="Arial" w:hAnsi="Arial" w:cs="Arial"/>
          <w:iCs/>
        </w:rPr>
      </w:pPr>
    </w:p>
    <w:p w14:paraId="5900A2F2" w14:textId="6D99AB89" w:rsidR="00C13605" w:rsidRPr="00C13605" w:rsidRDefault="00C13605" w:rsidP="00AF21F0">
      <w:pPr>
        <w:numPr>
          <w:ilvl w:val="0"/>
          <w:numId w:val="4"/>
        </w:numPr>
        <w:spacing w:before="120"/>
        <w:ind w:left="284" w:hanging="284"/>
        <w:rPr>
          <w:rFonts w:ascii="Arial" w:hAnsi="Arial" w:cs="Arial"/>
          <w:iCs/>
        </w:rPr>
      </w:pPr>
      <w:r w:rsidRPr="00C13605">
        <w:rPr>
          <w:rFonts w:ascii="Arial" w:hAnsi="Arial" w:cs="Arial"/>
          <w:iCs/>
        </w:rPr>
        <w:t xml:space="preserve">Das Land gehörte nun prinzipiell den deutschen Siedlern, die einheimischen Schwarzen waren, wie General von Trotha es verkündet hatte, nur noch Ausländer in ihrer Heimat. </w:t>
      </w:r>
    </w:p>
    <w:p w14:paraId="0877FF79" w14:textId="357C3975" w:rsidR="00C13605" w:rsidRPr="00C13605" w:rsidRDefault="00C13605" w:rsidP="00AF21F0">
      <w:pPr>
        <w:numPr>
          <w:ilvl w:val="0"/>
          <w:numId w:val="4"/>
        </w:numPr>
        <w:spacing w:before="120"/>
        <w:ind w:left="284" w:hanging="284"/>
        <w:rPr>
          <w:rFonts w:ascii="Arial" w:hAnsi="Arial" w:cs="Arial"/>
          <w:iCs/>
        </w:rPr>
      </w:pPr>
      <w:r w:rsidRPr="00C13605">
        <w:rPr>
          <w:rFonts w:ascii="Arial" w:hAnsi="Arial" w:cs="Arial"/>
          <w:iCs/>
        </w:rPr>
        <w:t xml:space="preserve">Die Schwarzen mussten auf den Farmen der Weissen arbeiten, aber waren dadurch aufgesplittert und der Willkür ihrer Herren ausgesetzt. </w:t>
      </w:r>
    </w:p>
    <w:p w14:paraId="7E908B76" w14:textId="77777777" w:rsidR="00C13605" w:rsidRPr="00C13605" w:rsidRDefault="00C13605" w:rsidP="00AF21F0">
      <w:pPr>
        <w:numPr>
          <w:ilvl w:val="0"/>
          <w:numId w:val="4"/>
        </w:numPr>
        <w:spacing w:before="120"/>
        <w:ind w:left="284" w:hanging="284"/>
        <w:rPr>
          <w:rFonts w:ascii="Arial" w:hAnsi="Arial" w:cs="Arial"/>
          <w:iCs/>
        </w:rPr>
      </w:pPr>
      <w:r w:rsidRPr="00C13605">
        <w:rPr>
          <w:rFonts w:ascii="Arial" w:hAnsi="Arial" w:cs="Arial"/>
          <w:iCs/>
        </w:rPr>
        <w:t xml:space="preserve">Die restlichen Schwarzen wurden in Reservate abgedrängt, wo das Klima und der Boden schlecht waren. Sie durften die Reservate nur noch unter Kontrolle verlassen. </w:t>
      </w:r>
    </w:p>
    <w:p w14:paraId="0A432B27" w14:textId="6B8C2399" w:rsidR="00C13605" w:rsidRDefault="00C13605" w:rsidP="00AF21F0">
      <w:pPr>
        <w:spacing w:before="120"/>
        <w:rPr>
          <w:rFonts w:ascii="Arial" w:hAnsi="Arial" w:cs="Arial"/>
          <w:iCs/>
        </w:rPr>
      </w:pPr>
      <w:r w:rsidRPr="00C13605">
        <w:rPr>
          <w:rFonts w:ascii="Arial" w:hAnsi="Arial" w:cs="Arial"/>
          <w:iCs/>
        </w:rPr>
        <w:t>Zusammenfassend: Der deutsche Gouverneur übte nun eine direkte Herrschaft über das Land aus.</w:t>
      </w:r>
    </w:p>
    <w:p w14:paraId="7A3EA588" w14:textId="77777777" w:rsidR="00A414CD" w:rsidRPr="00C13605" w:rsidRDefault="00A414CD" w:rsidP="00AF21F0">
      <w:pPr>
        <w:spacing w:before="120"/>
        <w:rPr>
          <w:rFonts w:ascii="Arial" w:hAnsi="Arial" w:cs="Arial"/>
          <w:iCs/>
        </w:rPr>
      </w:pPr>
    </w:p>
    <w:p w14:paraId="4DDB1F41" w14:textId="50614379" w:rsidR="00C13605" w:rsidRDefault="00C13605" w:rsidP="00C13605">
      <w:pPr>
        <w:spacing w:before="120"/>
        <w:jc w:val="both"/>
        <w:rPr>
          <w:rFonts w:ascii="Arial" w:hAnsi="Arial" w:cs="Arial"/>
          <w:iCs/>
        </w:rPr>
      </w:pPr>
      <w:r>
        <w:rPr>
          <w:noProof/>
        </w:rPr>
        <w:drawing>
          <wp:inline distT="0" distB="0" distL="0" distR="0" wp14:anchorId="3D5490E5" wp14:editId="704775EF">
            <wp:extent cx="3667760" cy="2776220"/>
            <wp:effectExtent l="0" t="0" r="0" b="0"/>
            <wp:docPr id="10"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67760" cy="2776220"/>
                    </a:xfrm>
                    <a:prstGeom prst="rect">
                      <a:avLst/>
                    </a:prstGeom>
                    <a:noFill/>
                    <a:ln>
                      <a:noFill/>
                    </a:ln>
                  </pic:spPr>
                </pic:pic>
              </a:graphicData>
            </a:graphic>
          </wp:inline>
        </w:drawing>
      </w:r>
    </w:p>
    <w:p w14:paraId="3E66568B" w14:textId="77777777" w:rsidR="00A414CD" w:rsidRPr="00C13605" w:rsidRDefault="00A414CD" w:rsidP="00C13605">
      <w:pPr>
        <w:spacing w:before="120"/>
        <w:jc w:val="both"/>
        <w:rPr>
          <w:rFonts w:ascii="Arial" w:hAnsi="Arial" w:cs="Arial"/>
          <w:iCs/>
        </w:rPr>
      </w:pPr>
    </w:p>
    <w:p w14:paraId="6A4AE145" w14:textId="77777777" w:rsidR="00C13605" w:rsidRPr="00C13605" w:rsidRDefault="00C13605" w:rsidP="00C13605">
      <w:pPr>
        <w:spacing w:before="120"/>
        <w:jc w:val="both"/>
        <w:rPr>
          <w:rFonts w:ascii="Arial" w:hAnsi="Arial" w:cs="Arial"/>
          <w:iCs/>
        </w:rPr>
      </w:pPr>
      <w:r w:rsidRPr="00C13605">
        <w:rPr>
          <w:rFonts w:ascii="Arial" w:hAnsi="Arial" w:cs="Arial"/>
          <w:iCs/>
        </w:rPr>
        <w:t xml:space="preserve">Aufgaben: </w:t>
      </w:r>
    </w:p>
    <w:p w14:paraId="55B0FA0B" w14:textId="328C8D98" w:rsidR="00C13605" w:rsidRPr="00C13605" w:rsidRDefault="00C13605" w:rsidP="00C13605">
      <w:pPr>
        <w:numPr>
          <w:ilvl w:val="0"/>
          <w:numId w:val="5"/>
        </w:numPr>
        <w:spacing w:before="120"/>
        <w:ind w:left="284" w:hanging="284"/>
        <w:jc w:val="both"/>
        <w:rPr>
          <w:rFonts w:ascii="Arial" w:hAnsi="Arial" w:cs="Arial"/>
          <w:iCs/>
        </w:rPr>
      </w:pPr>
      <w:r w:rsidRPr="00C13605">
        <w:rPr>
          <w:rFonts w:ascii="Arial" w:hAnsi="Arial" w:cs="Arial"/>
          <w:iCs/>
        </w:rPr>
        <w:t xml:space="preserve">Sicher stellt man sich zuerst einmal die Frage nach der Schuld am Tod so vieler, meist noch wehrloser und unschuldiger Herero-Frauen, -Kinder und -Männer. Überlege dir, wer welchen Anteil daran hatte. </w:t>
      </w:r>
    </w:p>
    <w:p w14:paraId="01755A02" w14:textId="77777777" w:rsidR="00C13605" w:rsidRPr="00C13605" w:rsidRDefault="00C13605" w:rsidP="00C13605">
      <w:pPr>
        <w:spacing w:before="120"/>
        <w:jc w:val="both"/>
        <w:rPr>
          <w:rFonts w:ascii="Arial" w:hAnsi="Arial" w:cs="Arial"/>
          <w:iCs/>
        </w:rPr>
      </w:pPr>
    </w:p>
    <w:tbl>
      <w:tblPr>
        <w:tblW w:w="114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97"/>
        <w:gridCol w:w="2297"/>
        <w:gridCol w:w="2296"/>
        <w:gridCol w:w="2296"/>
        <w:gridCol w:w="2296"/>
      </w:tblGrid>
      <w:tr w:rsidR="00C13605" w:rsidRPr="00C13605" w14:paraId="4BC68929" w14:textId="77777777" w:rsidTr="00C13605">
        <w:tc>
          <w:tcPr>
            <w:tcW w:w="2835" w:type="dxa"/>
            <w:tcBorders>
              <w:bottom w:val="single" w:sz="4" w:space="0" w:color="000000"/>
            </w:tcBorders>
          </w:tcPr>
          <w:p w14:paraId="4901E1FB" w14:textId="77777777" w:rsidR="00C13605" w:rsidRPr="00C13605" w:rsidRDefault="00C13605" w:rsidP="00C13605">
            <w:pPr>
              <w:spacing w:before="120"/>
              <w:rPr>
                <w:rFonts w:ascii="Arial" w:hAnsi="Arial" w:cs="Arial"/>
                <w:iCs/>
              </w:rPr>
            </w:pPr>
            <w:r w:rsidRPr="00C13605">
              <w:rPr>
                <w:rFonts w:ascii="Arial" w:hAnsi="Arial" w:cs="Arial"/>
                <w:iCs/>
              </w:rPr>
              <w:t xml:space="preserve">deutsche </w:t>
            </w:r>
            <w:r w:rsidRPr="00C13605">
              <w:rPr>
                <w:rFonts w:ascii="Arial" w:hAnsi="Arial" w:cs="Arial"/>
                <w:iCs/>
              </w:rPr>
              <w:br/>
              <w:t>Regierung</w:t>
            </w:r>
          </w:p>
        </w:tc>
        <w:tc>
          <w:tcPr>
            <w:tcW w:w="2835" w:type="dxa"/>
            <w:tcBorders>
              <w:bottom w:val="single" w:sz="4" w:space="0" w:color="000000"/>
            </w:tcBorders>
          </w:tcPr>
          <w:p w14:paraId="0EFE27D2" w14:textId="77777777" w:rsidR="00C13605" w:rsidRPr="00C13605" w:rsidRDefault="00C13605" w:rsidP="00C13605">
            <w:pPr>
              <w:spacing w:before="120"/>
              <w:rPr>
                <w:rFonts w:ascii="Arial" w:hAnsi="Arial" w:cs="Arial"/>
                <w:iCs/>
              </w:rPr>
            </w:pPr>
            <w:r w:rsidRPr="00C13605">
              <w:rPr>
                <w:rFonts w:ascii="Arial" w:hAnsi="Arial" w:cs="Arial"/>
                <w:iCs/>
              </w:rPr>
              <w:t>deutsche Gouverneure</w:t>
            </w:r>
          </w:p>
        </w:tc>
        <w:tc>
          <w:tcPr>
            <w:tcW w:w="2835" w:type="dxa"/>
            <w:tcBorders>
              <w:bottom w:val="single" w:sz="4" w:space="0" w:color="000000"/>
            </w:tcBorders>
          </w:tcPr>
          <w:p w14:paraId="082F030E" w14:textId="77777777" w:rsidR="00C13605" w:rsidRPr="00C13605" w:rsidRDefault="00C13605" w:rsidP="00C13605">
            <w:pPr>
              <w:spacing w:before="120"/>
              <w:rPr>
                <w:rFonts w:ascii="Arial" w:hAnsi="Arial" w:cs="Arial"/>
                <w:iCs/>
              </w:rPr>
            </w:pPr>
            <w:r w:rsidRPr="00C13605">
              <w:rPr>
                <w:rFonts w:ascii="Arial" w:hAnsi="Arial" w:cs="Arial"/>
                <w:iCs/>
              </w:rPr>
              <w:t>deutsche Siedler</w:t>
            </w:r>
          </w:p>
        </w:tc>
        <w:tc>
          <w:tcPr>
            <w:tcW w:w="2835" w:type="dxa"/>
            <w:tcBorders>
              <w:bottom w:val="single" w:sz="4" w:space="0" w:color="000000"/>
            </w:tcBorders>
          </w:tcPr>
          <w:p w14:paraId="7F752DCB" w14:textId="77777777" w:rsidR="00C13605" w:rsidRPr="00C13605" w:rsidRDefault="00C13605" w:rsidP="00C13605">
            <w:pPr>
              <w:spacing w:before="120"/>
              <w:rPr>
                <w:rFonts w:ascii="Arial" w:hAnsi="Arial" w:cs="Arial"/>
                <w:iCs/>
              </w:rPr>
            </w:pPr>
            <w:r w:rsidRPr="00C13605">
              <w:rPr>
                <w:rFonts w:ascii="Arial" w:hAnsi="Arial" w:cs="Arial"/>
                <w:iCs/>
              </w:rPr>
              <w:t>Herero</w:t>
            </w:r>
          </w:p>
        </w:tc>
        <w:tc>
          <w:tcPr>
            <w:tcW w:w="2835" w:type="dxa"/>
            <w:tcBorders>
              <w:bottom w:val="single" w:sz="4" w:space="0" w:color="000000"/>
            </w:tcBorders>
          </w:tcPr>
          <w:p w14:paraId="13CD7322" w14:textId="77777777" w:rsidR="00C13605" w:rsidRPr="00C13605" w:rsidRDefault="00C13605" w:rsidP="00C13605">
            <w:pPr>
              <w:spacing w:before="120"/>
              <w:rPr>
                <w:rFonts w:ascii="Arial" w:hAnsi="Arial" w:cs="Arial"/>
                <w:iCs/>
              </w:rPr>
            </w:pPr>
            <w:r w:rsidRPr="00C13605">
              <w:rPr>
                <w:rFonts w:ascii="Arial" w:hAnsi="Arial" w:cs="Arial"/>
                <w:iCs/>
              </w:rPr>
              <w:t>andere Völker</w:t>
            </w:r>
          </w:p>
        </w:tc>
      </w:tr>
      <w:tr w:rsidR="00C13605" w:rsidRPr="00C13605" w14:paraId="37847D20" w14:textId="77777777" w:rsidTr="00C13605">
        <w:tc>
          <w:tcPr>
            <w:tcW w:w="2835" w:type="dxa"/>
            <w:tcBorders>
              <w:bottom w:val="single" w:sz="4" w:space="0" w:color="000000"/>
            </w:tcBorders>
          </w:tcPr>
          <w:p w14:paraId="0DD4FD6F" w14:textId="77777777" w:rsidR="00C13605" w:rsidRPr="00C13605" w:rsidRDefault="00C13605" w:rsidP="00C13605">
            <w:pPr>
              <w:spacing w:before="120"/>
              <w:jc w:val="both"/>
              <w:rPr>
                <w:rFonts w:ascii="Arial" w:hAnsi="Arial" w:cs="Arial"/>
                <w:iCs/>
              </w:rPr>
            </w:pPr>
          </w:p>
          <w:p w14:paraId="3F0B4F96" w14:textId="77777777" w:rsidR="00C13605" w:rsidRPr="00C13605" w:rsidRDefault="00C13605" w:rsidP="00C13605">
            <w:pPr>
              <w:spacing w:before="120"/>
              <w:jc w:val="both"/>
              <w:rPr>
                <w:rFonts w:ascii="Arial" w:hAnsi="Arial" w:cs="Arial"/>
                <w:iCs/>
              </w:rPr>
            </w:pPr>
          </w:p>
          <w:p w14:paraId="2FF8F32D" w14:textId="77777777" w:rsidR="00C13605" w:rsidRPr="00C13605" w:rsidRDefault="00C13605" w:rsidP="00C13605">
            <w:pPr>
              <w:spacing w:before="120"/>
              <w:jc w:val="both"/>
              <w:rPr>
                <w:rFonts w:ascii="Arial" w:hAnsi="Arial" w:cs="Arial"/>
                <w:iCs/>
              </w:rPr>
            </w:pPr>
          </w:p>
          <w:p w14:paraId="7C95DC56" w14:textId="00843C60" w:rsidR="00C13605" w:rsidRDefault="00C13605" w:rsidP="00C13605">
            <w:pPr>
              <w:spacing w:before="120"/>
              <w:jc w:val="both"/>
              <w:rPr>
                <w:rFonts w:ascii="Arial" w:hAnsi="Arial" w:cs="Arial"/>
                <w:iCs/>
              </w:rPr>
            </w:pPr>
          </w:p>
          <w:p w14:paraId="12D3E957" w14:textId="77777777" w:rsidR="00C13605" w:rsidRPr="00C13605" w:rsidRDefault="00C13605" w:rsidP="00C13605">
            <w:pPr>
              <w:spacing w:before="120"/>
              <w:jc w:val="both"/>
              <w:rPr>
                <w:rFonts w:ascii="Arial" w:hAnsi="Arial" w:cs="Arial"/>
                <w:iCs/>
              </w:rPr>
            </w:pPr>
          </w:p>
          <w:p w14:paraId="1C32CB07" w14:textId="77777777" w:rsidR="00C13605" w:rsidRPr="00C13605" w:rsidRDefault="00C13605" w:rsidP="00C13605">
            <w:pPr>
              <w:spacing w:before="120"/>
              <w:jc w:val="both"/>
              <w:rPr>
                <w:rFonts w:ascii="Arial" w:hAnsi="Arial" w:cs="Arial"/>
                <w:iCs/>
              </w:rPr>
            </w:pPr>
          </w:p>
          <w:p w14:paraId="63A381B7" w14:textId="77777777" w:rsidR="00C13605" w:rsidRPr="00C13605" w:rsidRDefault="00C13605" w:rsidP="00C13605">
            <w:pPr>
              <w:spacing w:before="120"/>
              <w:jc w:val="both"/>
              <w:rPr>
                <w:rFonts w:ascii="Arial" w:hAnsi="Arial" w:cs="Arial"/>
                <w:iCs/>
              </w:rPr>
            </w:pPr>
          </w:p>
        </w:tc>
        <w:tc>
          <w:tcPr>
            <w:tcW w:w="2835" w:type="dxa"/>
            <w:tcBorders>
              <w:bottom w:val="single" w:sz="4" w:space="0" w:color="000000"/>
            </w:tcBorders>
          </w:tcPr>
          <w:p w14:paraId="259BDCDE" w14:textId="77777777" w:rsidR="00C13605" w:rsidRPr="00C13605" w:rsidRDefault="00C13605" w:rsidP="00C13605">
            <w:pPr>
              <w:spacing w:before="120"/>
              <w:jc w:val="both"/>
              <w:rPr>
                <w:rFonts w:ascii="Arial" w:hAnsi="Arial" w:cs="Arial"/>
                <w:iCs/>
              </w:rPr>
            </w:pPr>
          </w:p>
        </w:tc>
        <w:tc>
          <w:tcPr>
            <w:tcW w:w="2835" w:type="dxa"/>
            <w:tcBorders>
              <w:bottom w:val="single" w:sz="4" w:space="0" w:color="000000"/>
            </w:tcBorders>
          </w:tcPr>
          <w:p w14:paraId="0AA84E11" w14:textId="77777777" w:rsidR="00C13605" w:rsidRPr="00C13605" w:rsidRDefault="00C13605" w:rsidP="00C13605">
            <w:pPr>
              <w:spacing w:before="120"/>
              <w:jc w:val="both"/>
              <w:rPr>
                <w:rFonts w:ascii="Arial" w:hAnsi="Arial" w:cs="Arial"/>
                <w:iCs/>
              </w:rPr>
            </w:pPr>
          </w:p>
        </w:tc>
        <w:tc>
          <w:tcPr>
            <w:tcW w:w="2835" w:type="dxa"/>
            <w:tcBorders>
              <w:bottom w:val="single" w:sz="4" w:space="0" w:color="000000"/>
            </w:tcBorders>
          </w:tcPr>
          <w:p w14:paraId="0682854C" w14:textId="77777777" w:rsidR="00C13605" w:rsidRPr="00C13605" w:rsidRDefault="00C13605" w:rsidP="00C13605">
            <w:pPr>
              <w:spacing w:before="120"/>
              <w:jc w:val="both"/>
              <w:rPr>
                <w:rFonts w:ascii="Arial" w:hAnsi="Arial" w:cs="Arial"/>
                <w:iCs/>
              </w:rPr>
            </w:pPr>
          </w:p>
        </w:tc>
        <w:tc>
          <w:tcPr>
            <w:tcW w:w="2835" w:type="dxa"/>
            <w:tcBorders>
              <w:bottom w:val="single" w:sz="4" w:space="0" w:color="000000"/>
            </w:tcBorders>
          </w:tcPr>
          <w:p w14:paraId="3BDA0F29" w14:textId="77777777" w:rsidR="00C13605" w:rsidRPr="00C13605" w:rsidRDefault="00C13605" w:rsidP="00C13605">
            <w:pPr>
              <w:spacing w:before="120"/>
              <w:jc w:val="both"/>
              <w:rPr>
                <w:rFonts w:ascii="Arial" w:hAnsi="Arial" w:cs="Arial"/>
                <w:iCs/>
              </w:rPr>
            </w:pPr>
          </w:p>
        </w:tc>
      </w:tr>
    </w:tbl>
    <w:p w14:paraId="5DB08B35" w14:textId="321553AB" w:rsidR="00C13605" w:rsidRDefault="00C13605" w:rsidP="00AF21F0">
      <w:pPr>
        <w:spacing w:before="120"/>
        <w:rPr>
          <w:rFonts w:ascii="Arial" w:hAnsi="Arial" w:cs="Arial"/>
          <w:iCs/>
        </w:rPr>
      </w:pPr>
      <w:r w:rsidRPr="00C13605">
        <w:rPr>
          <w:rFonts w:ascii="Arial" w:hAnsi="Arial" w:cs="Arial"/>
          <w:iCs/>
        </w:rPr>
        <w:t>Gibt es weitere Beteiligte und Faktoren, die «Schuld» an diesem Völkermord hatten?</w:t>
      </w:r>
    </w:p>
    <w:p w14:paraId="58B0666B" w14:textId="0255F0CA" w:rsidR="00C13605" w:rsidRDefault="00C13605" w:rsidP="00AF21F0">
      <w:pPr>
        <w:spacing w:before="120"/>
        <w:rPr>
          <w:rFonts w:ascii="Arial" w:hAnsi="Arial" w:cs="Arial"/>
          <w:iCs/>
        </w:rPr>
      </w:pPr>
    </w:p>
    <w:p w14:paraId="360327A9" w14:textId="77777777" w:rsidR="00C13605" w:rsidRPr="00C13605" w:rsidRDefault="00C13605" w:rsidP="00AF21F0">
      <w:pPr>
        <w:spacing w:before="120"/>
        <w:rPr>
          <w:rFonts w:ascii="Arial" w:hAnsi="Arial" w:cs="Arial"/>
          <w:iCs/>
        </w:rPr>
      </w:pPr>
    </w:p>
    <w:p w14:paraId="58D95448" w14:textId="66AB70B1" w:rsidR="00C13605" w:rsidRDefault="00C13605" w:rsidP="00AF21F0">
      <w:pPr>
        <w:numPr>
          <w:ilvl w:val="0"/>
          <w:numId w:val="5"/>
        </w:numPr>
        <w:spacing w:before="120"/>
        <w:ind w:left="284" w:hanging="284"/>
        <w:rPr>
          <w:rFonts w:ascii="Arial" w:hAnsi="Arial" w:cs="Arial"/>
          <w:iCs/>
        </w:rPr>
      </w:pPr>
      <w:r w:rsidRPr="00C13605">
        <w:rPr>
          <w:rFonts w:ascii="Arial" w:hAnsi="Arial" w:cs="Arial"/>
          <w:iCs/>
        </w:rPr>
        <w:t xml:space="preserve">Der Krieg gegen die Herero und andere Völker veränderte die Art der Herrschaft in Deutsch Südwest-Afrika in dreierlei Hinsicht. Trage die entsprechenden Nummern aus der Aufzählung im Text in die Skizze rechts davon ein. </w:t>
      </w:r>
    </w:p>
    <w:p w14:paraId="5A0F1815" w14:textId="101BB90B" w:rsidR="00C13605" w:rsidRDefault="00C13605" w:rsidP="00AF21F0">
      <w:pPr>
        <w:spacing w:before="120"/>
        <w:rPr>
          <w:rFonts w:ascii="Arial" w:hAnsi="Arial" w:cs="Arial"/>
          <w:iCs/>
        </w:rPr>
      </w:pPr>
    </w:p>
    <w:p w14:paraId="1296A58E" w14:textId="1FC7E31F" w:rsidR="00C13605" w:rsidRDefault="00C13605" w:rsidP="00AF21F0">
      <w:pPr>
        <w:spacing w:before="120"/>
        <w:rPr>
          <w:rFonts w:ascii="Arial" w:hAnsi="Arial" w:cs="Arial"/>
          <w:iCs/>
        </w:rPr>
      </w:pPr>
    </w:p>
    <w:p w14:paraId="5260EDB5" w14:textId="77777777" w:rsidR="00A414CD" w:rsidRPr="00C13605" w:rsidRDefault="00A414CD" w:rsidP="00AF21F0">
      <w:pPr>
        <w:spacing w:before="120"/>
        <w:rPr>
          <w:rFonts w:ascii="Arial" w:hAnsi="Arial" w:cs="Arial"/>
          <w:iCs/>
        </w:rPr>
      </w:pPr>
    </w:p>
    <w:p w14:paraId="5973B2D9" w14:textId="77777777" w:rsidR="00C13605" w:rsidRPr="00C13605" w:rsidRDefault="00C13605" w:rsidP="00AF21F0">
      <w:pPr>
        <w:numPr>
          <w:ilvl w:val="0"/>
          <w:numId w:val="5"/>
        </w:numPr>
        <w:spacing w:before="120"/>
        <w:ind w:left="284" w:hanging="284"/>
        <w:rPr>
          <w:rFonts w:ascii="Arial" w:hAnsi="Arial" w:cs="Arial"/>
          <w:iCs/>
        </w:rPr>
      </w:pPr>
      <w:r w:rsidRPr="00C13605">
        <w:rPr>
          <w:rFonts w:ascii="Arial" w:hAnsi="Arial" w:cs="Arial"/>
          <w:iCs/>
        </w:rPr>
        <w:t xml:space="preserve">Welche Folgen hatte wohl diese Veränderung? </w:t>
      </w:r>
    </w:p>
    <w:p w14:paraId="2AFBDE7A" w14:textId="3884ED31" w:rsidR="00C13605" w:rsidRPr="00C13605" w:rsidRDefault="00C13605" w:rsidP="00AF21F0">
      <w:pPr>
        <w:spacing w:before="120"/>
        <w:rPr>
          <w:rFonts w:ascii="Arial" w:hAnsi="Arial" w:cs="Arial"/>
          <w:iCs/>
          <w:lang w:val="de-DE"/>
        </w:rPr>
      </w:pPr>
      <w:r w:rsidRPr="00C13605">
        <w:rPr>
          <w:rFonts w:ascii="Arial" w:hAnsi="Arial" w:cs="Arial"/>
          <w:iCs/>
        </w:rPr>
        <w:t xml:space="preserve">   </w:t>
      </w:r>
      <w:r w:rsidRPr="00C13605">
        <w:rPr>
          <w:rFonts w:ascii="Arial" w:hAnsi="Arial" w:cs="Arial"/>
          <w:iCs/>
          <w:lang w:val="de-DE"/>
        </w:rPr>
        <w:t xml:space="preserve"> </w:t>
      </w:r>
    </w:p>
    <w:p w14:paraId="1B92B880" w14:textId="6117581C" w:rsidR="00C13605" w:rsidRPr="00AF21F0" w:rsidRDefault="00C13605" w:rsidP="00AF21F0">
      <w:pPr>
        <w:spacing w:before="120"/>
        <w:ind w:left="170" w:hanging="170"/>
        <w:rPr>
          <w:rFonts w:ascii="Arial" w:hAnsi="Arial" w:cs="Arial"/>
          <w:b/>
          <w:sz w:val="32"/>
          <w:szCs w:val="32"/>
          <w:lang w:val="de-DE"/>
        </w:rPr>
      </w:pPr>
      <w:r w:rsidRPr="00AF21F0">
        <w:rPr>
          <w:rFonts w:ascii="Arial" w:hAnsi="Arial" w:cs="Arial"/>
          <w:sz w:val="32"/>
          <w:szCs w:val="32"/>
          <w:lang w:val="de-DE"/>
        </w:rPr>
        <w:br w:type="page"/>
      </w:r>
      <w:r w:rsidR="00916F87" w:rsidRPr="00AF21F0">
        <w:rPr>
          <w:rFonts w:ascii="Arial" w:hAnsi="Arial" w:cs="Arial"/>
          <w:b/>
          <w:noProof/>
          <w:sz w:val="32"/>
          <w:szCs w:val="32"/>
          <w:lang w:val="de-DE"/>
        </w:rPr>
        <w:lastRenderedPageBreak/>
        <mc:AlternateContent>
          <mc:Choice Requires="wps">
            <w:drawing>
              <wp:anchor distT="0" distB="0" distL="114300" distR="114300" simplePos="0" relativeHeight="251661312" behindDoc="0" locked="0" layoutInCell="1" allowOverlap="1" wp14:anchorId="72E812F7" wp14:editId="57765291">
                <wp:simplePos x="0" y="0"/>
                <wp:positionH relativeFrom="column">
                  <wp:posOffset>7441565</wp:posOffset>
                </wp:positionH>
                <wp:positionV relativeFrom="paragraph">
                  <wp:posOffset>6477</wp:posOffset>
                </wp:positionV>
                <wp:extent cx="108000" cy="10800000"/>
                <wp:effectExtent l="0" t="0" r="635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6C8CF1" w14:textId="77777777" w:rsidR="00C13605" w:rsidRDefault="00C13605" w:rsidP="00C13605">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812F7" id="Text Box 7" o:spid="_x0000_s1027" type="#_x0000_t202" style="position:absolute;left:0;text-align:left;margin-left:585.95pt;margin-top:.5pt;width:8.5pt;height:85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" fillcolor="silver" stroked="f">
                <v:path arrowok="t"/>
                <v:textbox>
                  <w:txbxContent>
                    <w:p w14:paraId="7A6C8CF1" w14:textId="77777777" w:rsidR="00C13605" w:rsidRDefault="00C13605" w:rsidP="00C13605">
                      <w:pPr>
                        <w:rPr>
                          <w:rFonts w:ascii="Calibri" w:hAnsi="Calibri"/>
                        </w:rPr>
                      </w:pPr>
                    </w:p>
                  </w:txbxContent>
                </v:textbox>
              </v:shape>
            </w:pict>
          </mc:Fallback>
        </mc:AlternateContent>
      </w:r>
      <w:r w:rsidRPr="00AF21F0">
        <w:rPr>
          <w:rFonts w:ascii="Arial" w:hAnsi="Arial" w:cs="Arial"/>
          <w:b/>
          <w:sz w:val="32"/>
          <w:szCs w:val="32"/>
          <w:lang w:val="de-DE"/>
        </w:rPr>
        <w:t xml:space="preserve">Erläuterungen und Lösungen </w:t>
      </w:r>
    </w:p>
    <w:p w14:paraId="66BCD998" w14:textId="77777777" w:rsidR="00C13605" w:rsidRPr="00C13605" w:rsidRDefault="00C13605" w:rsidP="00AF21F0">
      <w:pPr>
        <w:spacing w:before="120"/>
        <w:ind w:left="170" w:hanging="170"/>
        <w:rPr>
          <w:rFonts w:ascii="Arial" w:hAnsi="Arial" w:cs="Arial"/>
          <w:b/>
          <w:lang w:val="de-DE"/>
        </w:rPr>
      </w:pPr>
    </w:p>
    <w:p w14:paraId="75F486EA" w14:textId="77777777" w:rsidR="00C13605" w:rsidRPr="00C13605" w:rsidRDefault="00C13605" w:rsidP="00AF21F0">
      <w:pPr>
        <w:spacing w:before="120"/>
        <w:rPr>
          <w:rFonts w:ascii="Arial" w:hAnsi="Arial" w:cs="Arial"/>
          <w:lang w:val="de-DE"/>
        </w:rPr>
      </w:pPr>
      <w:r w:rsidRPr="00C13605">
        <w:rPr>
          <w:rFonts w:ascii="Arial" w:hAnsi="Arial" w:cs="Arial"/>
          <w:lang w:val="de-DE"/>
        </w:rPr>
        <w:t xml:space="preserve">Vielleicht ist es systematischer, wenn die Schülerinnen und Schüler erst mal die Ereignisse analysieren, bevor sie urteilen. Aber wahrscheinlich wühlt die Schilderung so auf, dass eine erste Diskussion nötig ist. </w:t>
      </w:r>
    </w:p>
    <w:p w14:paraId="40E8B206" w14:textId="77777777" w:rsidR="00C13605" w:rsidRPr="00C13605" w:rsidRDefault="00C13605" w:rsidP="00AF21F0">
      <w:pPr>
        <w:spacing w:before="120"/>
        <w:rPr>
          <w:rFonts w:ascii="Arial" w:hAnsi="Arial" w:cs="Arial"/>
          <w:lang w:val="de-DE"/>
        </w:rPr>
      </w:pPr>
      <w:r w:rsidRPr="00C13605">
        <w:rPr>
          <w:rFonts w:ascii="Arial" w:hAnsi="Arial" w:cs="Arial"/>
          <w:lang w:val="de-DE"/>
        </w:rPr>
        <w:t xml:space="preserve">Weil die Ereignisse dann auch im Filmausschnitt im nächsten Kapitel thematisiert werden, verzichtet der Beitrag auf Bildquellen. Als Alternative zum Film oder zur Vertiefung sind in der Beilage drei Bildquellen angefügt, die auch auf der Plattform gezeigt werden können.  </w:t>
      </w:r>
    </w:p>
    <w:p w14:paraId="3A026320" w14:textId="4DCDD77A" w:rsidR="00C13605" w:rsidRPr="00C13605" w:rsidRDefault="00916F87" w:rsidP="00AF21F0">
      <w:pPr>
        <w:spacing w:before="120"/>
        <w:rPr>
          <w:rFonts w:ascii="Arial" w:hAnsi="Arial" w:cs="Arial"/>
          <w:lang w:val="de-DE"/>
        </w:rPr>
      </w:pPr>
      <w:r>
        <w:rPr>
          <w:rFonts w:ascii="Arial" w:hAnsi="Arial" w:cs="Arial"/>
          <w:lang w:val="de-DE"/>
        </w:rPr>
        <w:t>1.</w:t>
      </w:r>
    </w:p>
    <w:tbl>
      <w:tblPr>
        <w:tblW w:w="11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4"/>
        <w:gridCol w:w="2325"/>
        <w:gridCol w:w="2325"/>
        <w:gridCol w:w="2325"/>
        <w:gridCol w:w="2325"/>
      </w:tblGrid>
      <w:tr w:rsidR="00916F87" w:rsidRPr="00C13605" w14:paraId="3EEBFBE3" w14:textId="77777777" w:rsidTr="00916F87">
        <w:tc>
          <w:tcPr>
            <w:tcW w:w="2835" w:type="dxa"/>
            <w:tcBorders>
              <w:bottom w:val="single" w:sz="4" w:space="0" w:color="000000"/>
            </w:tcBorders>
          </w:tcPr>
          <w:p w14:paraId="3B6C6DDC" w14:textId="77777777" w:rsidR="00916F87" w:rsidRPr="00C13605" w:rsidRDefault="00916F87" w:rsidP="00AF21F0">
            <w:pPr>
              <w:spacing w:before="120"/>
              <w:rPr>
                <w:rFonts w:ascii="Arial" w:hAnsi="Arial" w:cs="Arial"/>
                <w:iCs/>
              </w:rPr>
            </w:pPr>
            <w:r w:rsidRPr="00C13605">
              <w:rPr>
                <w:rFonts w:ascii="Arial" w:hAnsi="Arial" w:cs="Arial"/>
                <w:iCs/>
              </w:rPr>
              <w:t>deutsche Regierung</w:t>
            </w:r>
          </w:p>
        </w:tc>
        <w:tc>
          <w:tcPr>
            <w:tcW w:w="2835" w:type="dxa"/>
            <w:tcBorders>
              <w:bottom w:val="single" w:sz="4" w:space="0" w:color="000000"/>
            </w:tcBorders>
          </w:tcPr>
          <w:p w14:paraId="4E4779D5" w14:textId="77777777" w:rsidR="00916F87" w:rsidRPr="00C13605" w:rsidRDefault="00916F87" w:rsidP="00AF21F0">
            <w:pPr>
              <w:spacing w:before="120"/>
              <w:rPr>
                <w:rFonts w:ascii="Arial" w:hAnsi="Arial" w:cs="Arial"/>
                <w:iCs/>
              </w:rPr>
            </w:pPr>
            <w:r w:rsidRPr="00C13605">
              <w:rPr>
                <w:rFonts w:ascii="Arial" w:hAnsi="Arial" w:cs="Arial"/>
                <w:iCs/>
              </w:rPr>
              <w:t>deutsche Gouverneure</w:t>
            </w:r>
          </w:p>
        </w:tc>
        <w:tc>
          <w:tcPr>
            <w:tcW w:w="2835" w:type="dxa"/>
            <w:tcBorders>
              <w:bottom w:val="single" w:sz="4" w:space="0" w:color="000000"/>
            </w:tcBorders>
          </w:tcPr>
          <w:p w14:paraId="21576487" w14:textId="77777777" w:rsidR="00916F87" w:rsidRPr="00C13605" w:rsidRDefault="00916F87" w:rsidP="00AF21F0">
            <w:pPr>
              <w:spacing w:before="120"/>
              <w:rPr>
                <w:rFonts w:ascii="Arial" w:hAnsi="Arial" w:cs="Arial"/>
                <w:iCs/>
              </w:rPr>
            </w:pPr>
            <w:r w:rsidRPr="00C13605">
              <w:rPr>
                <w:rFonts w:ascii="Arial" w:hAnsi="Arial" w:cs="Arial"/>
                <w:iCs/>
              </w:rPr>
              <w:t>deutsche Siedler</w:t>
            </w:r>
          </w:p>
        </w:tc>
        <w:tc>
          <w:tcPr>
            <w:tcW w:w="2835" w:type="dxa"/>
            <w:tcBorders>
              <w:bottom w:val="single" w:sz="4" w:space="0" w:color="000000"/>
            </w:tcBorders>
          </w:tcPr>
          <w:p w14:paraId="285E142C" w14:textId="77777777" w:rsidR="00916F87" w:rsidRPr="00C13605" w:rsidRDefault="00916F87" w:rsidP="00AF21F0">
            <w:pPr>
              <w:spacing w:before="120"/>
              <w:rPr>
                <w:rFonts w:ascii="Arial" w:hAnsi="Arial" w:cs="Arial"/>
                <w:iCs/>
              </w:rPr>
            </w:pPr>
            <w:r w:rsidRPr="00C13605">
              <w:rPr>
                <w:rFonts w:ascii="Arial" w:hAnsi="Arial" w:cs="Arial"/>
                <w:iCs/>
              </w:rPr>
              <w:t>Herero</w:t>
            </w:r>
          </w:p>
        </w:tc>
        <w:tc>
          <w:tcPr>
            <w:tcW w:w="2835" w:type="dxa"/>
            <w:tcBorders>
              <w:bottom w:val="single" w:sz="4" w:space="0" w:color="000000"/>
            </w:tcBorders>
          </w:tcPr>
          <w:p w14:paraId="61C78952" w14:textId="77777777" w:rsidR="00916F87" w:rsidRPr="00C13605" w:rsidRDefault="00916F87" w:rsidP="00AF21F0">
            <w:pPr>
              <w:spacing w:before="120"/>
              <w:rPr>
                <w:rFonts w:ascii="Arial" w:hAnsi="Arial" w:cs="Arial"/>
                <w:iCs/>
              </w:rPr>
            </w:pPr>
            <w:r w:rsidRPr="00C13605">
              <w:rPr>
                <w:rFonts w:ascii="Arial" w:hAnsi="Arial" w:cs="Arial"/>
                <w:iCs/>
              </w:rPr>
              <w:t>andere Völker</w:t>
            </w:r>
          </w:p>
        </w:tc>
      </w:tr>
      <w:tr w:rsidR="00916F87" w:rsidRPr="00C13605" w14:paraId="31CAA004" w14:textId="77777777" w:rsidTr="00916F87">
        <w:tc>
          <w:tcPr>
            <w:tcW w:w="2835" w:type="dxa"/>
            <w:tcBorders>
              <w:bottom w:val="single" w:sz="4" w:space="0" w:color="000000"/>
            </w:tcBorders>
          </w:tcPr>
          <w:p w14:paraId="519C5E2F" w14:textId="77777777" w:rsidR="00916F87" w:rsidRPr="00C13605" w:rsidRDefault="00916F87" w:rsidP="00AF21F0">
            <w:pPr>
              <w:spacing w:before="120"/>
              <w:rPr>
                <w:rFonts w:ascii="Arial" w:hAnsi="Arial" w:cs="Arial"/>
                <w:iCs/>
              </w:rPr>
            </w:pPr>
            <w:proofErr w:type="spellStart"/>
            <w:r w:rsidRPr="00C13605">
              <w:rPr>
                <w:rFonts w:ascii="Arial" w:hAnsi="Arial" w:cs="Arial"/>
                <w:iCs/>
              </w:rPr>
              <w:t>polit</w:t>
            </w:r>
            <w:proofErr w:type="spellEnd"/>
            <w:r w:rsidRPr="00C13605">
              <w:rPr>
                <w:rFonts w:ascii="Arial" w:hAnsi="Arial" w:cs="Arial"/>
                <w:iCs/>
              </w:rPr>
              <w:t>. Ver</w:t>
            </w:r>
            <w:r w:rsidRPr="00C13605">
              <w:rPr>
                <w:rFonts w:ascii="Arial" w:hAnsi="Arial" w:cs="Arial"/>
                <w:iCs/>
              </w:rPr>
              <w:softHyphen/>
              <w:t xml:space="preserve">antwortung: sie sandte von Trotha mit Vollmachten </w:t>
            </w:r>
          </w:p>
          <w:p w14:paraId="76D61301" w14:textId="77777777" w:rsidR="00916F87" w:rsidRPr="00C13605" w:rsidRDefault="00916F87" w:rsidP="00AF21F0">
            <w:pPr>
              <w:spacing w:before="120"/>
              <w:rPr>
                <w:rFonts w:ascii="Arial" w:hAnsi="Arial" w:cs="Arial"/>
                <w:iCs/>
              </w:rPr>
            </w:pPr>
          </w:p>
        </w:tc>
        <w:tc>
          <w:tcPr>
            <w:tcW w:w="2835" w:type="dxa"/>
            <w:tcBorders>
              <w:bottom w:val="single" w:sz="4" w:space="0" w:color="000000"/>
            </w:tcBorders>
          </w:tcPr>
          <w:p w14:paraId="663C8CF1" w14:textId="77777777" w:rsidR="00916F87" w:rsidRPr="00C13605" w:rsidRDefault="00916F87" w:rsidP="00AF21F0">
            <w:pPr>
              <w:spacing w:before="120"/>
              <w:rPr>
                <w:rFonts w:ascii="Arial" w:hAnsi="Arial" w:cs="Arial"/>
                <w:iCs/>
              </w:rPr>
            </w:pPr>
            <w:r w:rsidRPr="00C13605">
              <w:rPr>
                <w:rFonts w:ascii="Arial" w:hAnsi="Arial" w:cs="Arial"/>
                <w:iCs/>
              </w:rPr>
              <w:t>von Trotha leitete den Völkermord mit seiner Haltung ein</w:t>
            </w:r>
          </w:p>
        </w:tc>
        <w:tc>
          <w:tcPr>
            <w:tcW w:w="2835" w:type="dxa"/>
            <w:tcBorders>
              <w:bottom w:val="single" w:sz="4" w:space="0" w:color="000000"/>
            </w:tcBorders>
          </w:tcPr>
          <w:p w14:paraId="2E1F0D5F" w14:textId="77777777" w:rsidR="00916F87" w:rsidRPr="00C13605" w:rsidRDefault="00916F87" w:rsidP="00AF21F0">
            <w:pPr>
              <w:spacing w:before="120"/>
              <w:rPr>
                <w:rFonts w:ascii="Arial" w:hAnsi="Arial" w:cs="Arial"/>
                <w:iCs/>
              </w:rPr>
            </w:pPr>
            <w:r w:rsidRPr="00C13605">
              <w:rPr>
                <w:rFonts w:ascii="Arial" w:hAnsi="Arial" w:cs="Arial"/>
                <w:iCs/>
              </w:rPr>
              <w:t>sie verdrängten die Herero und veranlassten sie damit zum Aufstand – waren aber auch Opfer</w:t>
            </w:r>
          </w:p>
        </w:tc>
        <w:tc>
          <w:tcPr>
            <w:tcW w:w="2835" w:type="dxa"/>
            <w:tcBorders>
              <w:bottom w:val="single" w:sz="4" w:space="0" w:color="000000"/>
            </w:tcBorders>
          </w:tcPr>
          <w:p w14:paraId="4D2CF884" w14:textId="77777777" w:rsidR="00916F87" w:rsidRPr="00C13605" w:rsidRDefault="00916F87" w:rsidP="00AF21F0">
            <w:pPr>
              <w:spacing w:before="120"/>
              <w:rPr>
                <w:rFonts w:ascii="Arial" w:hAnsi="Arial" w:cs="Arial"/>
                <w:iCs/>
              </w:rPr>
            </w:pPr>
            <w:r w:rsidRPr="00C13605">
              <w:rPr>
                <w:rFonts w:ascii="Arial" w:hAnsi="Arial" w:cs="Arial"/>
                <w:iCs/>
              </w:rPr>
              <w:t>sie erhoben sich und töteten Siedler –aber sie waren von allem Opfer</w:t>
            </w:r>
          </w:p>
        </w:tc>
        <w:tc>
          <w:tcPr>
            <w:tcW w:w="2835" w:type="dxa"/>
            <w:tcBorders>
              <w:bottom w:val="single" w:sz="4" w:space="0" w:color="000000"/>
            </w:tcBorders>
          </w:tcPr>
          <w:p w14:paraId="229463F0" w14:textId="77777777" w:rsidR="00916F87" w:rsidRPr="00C13605" w:rsidRDefault="00916F87" w:rsidP="00AF21F0">
            <w:pPr>
              <w:spacing w:before="120"/>
              <w:rPr>
                <w:rFonts w:ascii="Arial" w:hAnsi="Arial" w:cs="Arial"/>
                <w:iCs/>
              </w:rPr>
            </w:pPr>
            <w:r w:rsidRPr="00C13605">
              <w:rPr>
                <w:rFonts w:ascii="Arial" w:hAnsi="Arial" w:cs="Arial"/>
                <w:iCs/>
              </w:rPr>
              <w:t xml:space="preserve">die </w:t>
            </w:r>
            <w:proofErr w:type="spellStart"/>
            <w:r w:rsidRPr="00C13605">
              <w:rPr>
                <w:rFonts w:ascii="Arial" w:hAnsi="Arial" w:cs="Arial"/>
                <w:iCs/>
              </w:rPr>
              <w:t>Nama</w:t>
            </w:r>
            <w:proofErr w:type="spellEnd"/>
            <w:r w:rsidRPr="00C13605">
              <w:rPr>
                <w:rFonts w:ascii="Arial" w:hAnsi="Arial" w:cs="Arial"/>
                <w:iCs/>
              </w:rPr>
              <w:t xml:space="preserve"> standen auf deutscher Seite</w:t>
            </w:r>
          </w:p>
        </w:tc>
      </w:tr>
    </w:tbl>
    <w:p w14:paraId="367AA896" w14:textId="77777777" w:rsidR="00916F87" w:rsidRDefault="00916F87" w:rsidP="00C13605">
      <w:pPr>
        <w:spacing w:before="120"/>
        <w:rPr>
          <w:rFonts w:ascii="Arial" w:hAnsi="Arial" w:cs="Arial"/>
        </w:rPr>
      </w:pPr>
    </w:p>
    <w:p w14:paraId="5E2523EF" w14:textId="3707C509" w:rsidR="00916F87" w:rsidRDefault="00916F87" w:rsidP="00AF21F0">
      <w:pPr>
        <w:spacing w:before="120"/>
        <w:rPr>
          <w:rFonts w:ascii="Arial" w:hAnsi="Arial" w:cs="Arial"/>
        </w:rPr>
      </w:pPr>
      <w:r w:rsidRPr="00C13605">
        <w:rPr>
          <w:rFonts w:ascii="Arial" w:hAnsi="Arial" w:cs="Arial"/>
          <w:iCs/>
        </w:rPr>
        <w:t xml:space="preserve">Gibt es weitere Beteiligte und Faktoren, die «Schuld» an diesem Völkermord hatten? </w:t>
      </w:r>
    </w:p>
    <w:p w14:paraId="2BEA8836" w14:textId="77777777" w:rsidR="00916F87" w:rsidRPr="00C13605" w:rsidRDefault="00916F87" w:rsidP="00AF21F0">
      <w:pPr>
        <w:spacing w:before="120"/>
        <w:rPr>
          <w:rFonts w:ascii="Arial" w:hAnsi="Arial" w:cs="Arial"/>
          <w:iCs/>
        </w:rPr>
      </w:pPr>
      <w:r w:rsidRPr="00C13605">
        <w:rPr>
          <w:rFonts w:ascii="Arial" w:hAnsi="Arial" w:cs="Arial"/>
          <w:iCs/>
        </w:rPr>
        <w:t xml:space="preserve">Die schlechte Witterung, die Seuche und die Heuschreckenplage verstärkten die Zwangslage der Herero und </w:t>
      </w:r>
      <w:proofErr w:type="spellStart"/>
      <w:r w:rsidRPr="00C13605">
        <w:rPr>
          <w:rFonts w:ascii="Arial" w:hAnsi="Arial" w:cs="Arial"/>
          <w:iCs/>
        </w:rPr>
        <w:t>Nama</w:t>
      </w:r>
      <w:proofErr w:type="spellEnd"/>
      <w:r w:rsidRPr="00C13605">
        <w:rPr>
          <w:rFonts w:ascii="Arial" w:hAnsi="Arial" w:cs="Arial"/>
          <w:iCs/>
        </w:rPr>
        <w:t xml:space="preserve">. </w:t>
      </w:r>
    </w:p>
    <w:p w14:paraId="2A263060" w14:textId="6237214B" w:rsidR="00916F87" w:rsidRDefault="00916F87" w:rsidP="00AF21F0">
      <w:pPr>
        <w:spacing w:before="120"/>
        <w:rPr>
          <w:rFonts w:ascii="Arial" w:hAnsi="Arial" w:cs="Arial"/>
          <w:iCs/>
        </w:rPr>
      </w:pPr>
      <w:r w:rsidRPr="00C13605">
        <w:rPr>
          <w:rFonts w:ascii="Arial" w:hAnsi="Arial" w:cs="Arial"/>
          <w:iCs/>
        </w:rPr>
        <w:t>Das deutsche Volk profitierte teilweise von der Ausbeutung in Südwest-Afrika; aber ihm ist die Ablösung des Lothar von Trotha zu verdanken.</w:t>
      </w:r>
    </w:p>
    <w:p w14:paraId="780537D3" w14:textId="77777777" w:rsidR="00916F87" w:rsidRDefault="00916F87" w:rsidP="00AF21F0">
      <w:pPr>
        <w:spacing w:before="120"/>
        <w:rPr>
          <w:rFonts w:ascii="Arial" w:hAnsi="Arial" w:cs="Arial"/>
          <w:iCs/>
        </w:rPr>
      </w:pPr>
    </w:p>
    <w:p w14:paraId="40A6FC3B" w14:textId="3A2CCF2E" w:rsidR="00916F87" w:rsidRDefault="00916F87" w:rsidP="00916F87">
      <w:pPr>
        <w:spacing w:before="120"/>
        <w:rPr>
          <w:rFonts w:ascii="Arial" w:hAnsi="Arial" w:cs="Arial"/>
        </w:rPr>
      </w:pPr>
      <w:r>
        <w:rPr>
          <w:rFonts w:ascii="Arial" w:hAnsi="Arial" w:cs="Arial"/>
          <w:iCs/>
        </w:rPr>
        <w:t>2.</w:t>
      </w:r>
    </w:p>
    <w:p w14:paraId="6210317C" w14:textId="1013BBF6" w:rsidR="00C13605" w:rsidRPr="00C13605" w:rsidRDefault="00916F87" w:rsidP="00C13605">
      <w:pPr>
        <w:spacing w:before="120"/>
        <w:rPr>
          <w:rFonts w:ascii="Arial" w:hAnsi="Arial" w:cs="Arial"/>
        </w:rPr>
      </w:pPr>
      <w:r>
        <w:rPr>
          <w:rFonts w:ascii="Arial" w:hAnsi="Arial" w:cs="Arial"/>
        </w:rPr>
        <w:t xml:space="preserve"> </w:t>
      </w:r>
      <w:r>
        <w:rPr>
          <w:noProof/>
        </w:rPr>
        <w:drawing>
          <wp:inline distT="0" distB="0" distL="0" distR="0" wp14:anchorId="204570D9" wp14:editId="2306F0A0">
            <wp:extent cx="3302000" cy="2501900"/>
            <wp:effectExtent l="0" t="0" r="0" b="0"/>
            <wp:docPr id="7"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02000" cy="2501900"/>
                    </a:xfrm>
                    <a:prstGeom prst="rect">
                      <a:avLst/>
                    </a:prstGeom>
                    <a:noFill/>
                    <a:ln>
                      <a:noFill/>
                    </a:ln>
                  </pic:spPr>
                </pic:pic>
              </a:graphicData>
            </a:graphic>
          </wp:inline>
        </w:drawing>
      </w:r>
    </w:p>
    <w:p w14:paraId="38B55671" w14:textId="77777777" w:rsidR="00916F87" w:rsidRDefault="00916F87" w:rsidP="00C13605">
      <w:pPr>
        <w:spacing w:before="120"/>
        <w:ind w:left="284" w:hanging="284"/>
        <w:jc w:val="both"/>
        <w:rPr>
          <w:rFonts w:ascii="Arial" w:hAnsi="Arial" w:cs="Arial"/>
        </w:rPr>
      </w:pPr>
    </w:p>
    <w:p w14:paraId="22473CF0" w14:textId="7013BB92" w:rsidR="00C13605" w:rsidRPr="00C13605" w:rsidRDefault="00C13605" w:rsidP="00AF21F0">
      <w:pPr>
        <w:spacing w:before="120"/>
        <w:ind w:left="284" w:hanging="284"/>
        <w:rPr>
          <w:rFonts w:ascii="Arial" w:hAnsi="Arial" w:cs="Arial"/>
        </w:rPr>
      </w:pPr>
      <w:r w:rsidRPr="00C13605">
        <w:rPr>
          <w:rFonts w:ascii="Arial" w:hAnsi="Arial" w:cs="Arial"/>
        </w:rPr>
        <w:t>3.</w:t>
      </w:r>
      <w:r w:rsidRPr="00C13605">
        <w:rPr>
          <w:rFonts w:ascii="Arial" w:hAnsi="Arial" w:cs="Arial"/>
        </w:rPr>
        <w:tab/>
        <w:t xml:space="preserve">Die direkte Herrschaft stellte die Schwarzen bedeutend schlechter: Erstens war ihre Zahl zusammengeschrumpft, zweitens waren sie nun den herrschenden Deutschen praktisch waffenlos ausgeliefert und drittens hatten sie ihre Existenzgrundlage, die Herden und das Nomadengebiet, verloren. </w:t>
      </w:r>
    </w:p>
    <w:p w14:paraId="21F98354" w14:textId="77777777" w:rsidR="00C13605" w:rsidRPr="00C13605" w:rsidRDefault="00C13605" w:rsidP="00C13605">
      <w:pPr>
        <w:pStyle w:val="berschrift3"/>
        <w:spacing w:before="120" w:beforeAutospacing="0" w:after="0" w:afterAutospacing="0"/>
        <w:rPr>
          <w:rFonts w:ascii="Arial" w:hAnsi="Arial" w:cs="Arial"/>
          <w:b w:val="0"/>
          <w:iCs/>
          <w:sz w:val="24"/>
          <w:szCs w:val="24"/>
        </w:rPr>
      </w:pPr>
    </w:p>
    <w:p w14:paraId="34EC235D" w14:textId="77777777" w:rsidR="00916F87" w:rsidRDefault="00916F87">
      <w:pPr>
        <w:rPr>
          <w:rFonts w:ascii="Arial" w:hAnsi="Arial" w:cs="Arial"/>
          <w:lang w:val="de-DE"/>
        </w:rPr>
      </w:pPr>
      <w:r>
        <w:rPr>
          <w:rFonts w:ascii="Arial" w:hAnsi="Arial" w:cs="Arial"/>
          <w:lang w:val="de-DE"/>
        </w:rPr>
        <w:br w:type="page"/>
      </w:r>
    </w:p>
    <w:p w14:paraId="7C2FF392" w14:textId="6EFF7CF8" w:rsidR="00C13605" w:rsidRPr="00C13605" w:rsidRDefault="00916F87" w:rsidP="00C13605">
      <w:pPr>
        <w:spacing w:before="120"/>
        <w:rPr>
          <w:rFonts w:ascii="Arial" w:hAnsi="Arial" w:cs="Arial"/>
          <w:lang w:val="de-DE"/>
        </w:rPr>
      </w:pPr>
      <w:r w:rsidRPr="00C13605">
        <w:rPr>
          <w:rFonts w:ascii="Arial" w:hAnsi="Arial" w:cs="Arial"/>
          <w:b/>
          <w:noProof/>
          <w:lang w:val="de-DE"/>
        </w:rPr>
        <w:lastRenderedPageBreak/>
        <mc:AlternateContent>
          <mc:Choice Requires="wps">
            <w:drawing>
              <wp:anchor distT="0" distB="0" distL="114300" distR="114300" simplePos="0" relativeHeight="251665408" behindDoc="0" locked="0" layoutInCell="1" allowOverlap="1" wp14:anchorId="3F58C2C1" wp14:editId="653BF81B">
                <wp:simplePos x="0" y="0"/>
                <wp:positionH relativeFrom="column">
                  <wp:posOffset>7479665</wp:posOffset>
                </wp:positionH>
                <wp:positionV relativeFrom="paragraph">
                  <wp:posOffset>136398</wp:posOffset>
                </wp:positionV>
                <wp:extent cx="108000" cy="10800000"/>
                <wp:effectExtent l="0" t="0" r="635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BB7D25" w14:textId="77777777" w:rsidR="00916F87" w:rsidRDefault="00916F87" w:rsidP="00916F8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8C2C1" id="_x0000_s1028" type="#_x0000_t202" style="position:absolute;margin-left:588.95pt;margin-top:10.75pt;width:8.5pt;height:85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" fillcolor="silver" stroked="f">
                <v:path arrowok="t"/>
                <v:textbox>
                  <w:txbxContent>
                    <w:p w14:paraId="5EBB7D25" w14:textId="77777777" w:rsidR="00916F87" w:rsidRDefault="00916F87" w:rsidP="00916F87">
                      <w:pPr>
                        <w:rPr>
                          <w:rFonts w:ascii="Calibri" w:hAnsi="Calibri"/>
                        </w:rPr>
                      </w:pPr>
                    </w:p>
                  </w:txbxContent>
                </v:textbox>
              </v:shape>
            </w:pict>
          </mc:Fallback>
        </mc:AlternateContent>
      </w:r>
      <w:r w:rsidR="00C13605" w:rsidRPr="00C13605">
        <w:rPr>
          <w:rFonts w:ascii="Arial" w:hAnsi="Arial" w:cs="Arial"/>
          <w:lang w:val="de-DE"/>
        </w:rPr>
        <w:t xml:space="preserve">Die folgenden Bilder können Sie alternativ zum Film einsetzen. </w:t>
      </w:r>
    </w:p>
    <w:p w14:paraId="56A021DF" w14:textId="2B40C62D" w:rsidR="00C13605" w:rsidRDefault="00C13605" w:rsidP="00C13605">
      <w:pPr>
        <w:pStyle w:val="berschrift3"/>
        <w:spacing w:before="120" w:beforeAutospacing="0" w:after="0" w:afterAutospacing="0"/>
        <w:rPr>
          <w:rFonts w:ascii="Arial" w:hAnsi="Arial" w:cs="Arial"/>
          <w:b w:val="0"/>
          <w:iCs/>
          <w:sz w:val="24"/>
          <w:szCs w:val="24"/>
          <w:lang w:val="de-DE"/>
        </w:rPr>
      </w:pPr>
    </w:p>
    <w:p w14:paraId="166054E9" w14:textId="6785AFEF" w:rsidR="00916F87" w:rsidRDefault="00916F87" w:rsidP="00C13605">
      <w:pPr>
        <w:pStyle w:val="berschrift3"/>
        <w:spacing w:before="120" w:beforeAutospacing="0" w:after="0" w:afterAutospacing="0"/>
        <w:rPr>
          <w:rFonts w:ascii="Arial" w:hAnsi="Arial" w:cs="Arial"/>
          <w:b w:val="0"/>
          <w:iCs/>
          <w:sz w:val="24"/>
          <w:szCs w:val="24"/>
          <w:lang w:val="de-DE"/>
        </w:rPr>
      </w:pPr>
      <w:r w:rsidRPr="00C13605">
        <w:rPr>
          <w:rFonts w:ascii="Arial" w:hAnsi="Arial" w:cs="Arial"/>
          <w:iCs/>
          <w:sz w:val="24"/>
          <w:szCs w:val="24"/>
          <w:lang w:val="de-DE"/>
        </w:rPr>
        <w:t xml:space="preserve">Bildquellen zum Krieg gegen die Herero, 1904 </w:t>
      </w:r>
      <w:r w:rsidRPr="00C13605">
        <w:rPr>
          <w:rFonts w:ascii="Arial" w:hAnsi="Arial" w:cs="Arial"/>
          <w:sz w:val="24"/>
          <w:szCs w:val="24"/>
          <w:lang w:val="de-DE"/>
        </w:rPr>
        <w:t xml:space="preserve"> </w:t>
      </w:r>
    </w:p>
    <w:p w14:paraId="6D123B17" w14:textId="3F0E81DD" w:rsidR="00916F87" w:rsidRDefault="00916F87" w:rsidP="00916F87"/>
    <w:p w14:paraId="58404F56" w14:textId="0CB19E3B" w:rsidR="00C13605" w:rsidRPr="00C13605" w:rsidRDefault="00916F87" w:rsidP="00C13605">
      <w:pPr>
        <w:pStyle w:val="berschrift3"/>
        <w:spacing w:before="120" w:beforeAutospacing="0" w:after="0" w:afterAutospacing="0"/>
        <w:rPr>
          <w:rFonts w:ascii="Arial" w:hAnsi="Arial" w:cs="Arial"/>
          <w:b w:val="0"/>
          <w:iCs/>
          <w:sz w:val="24"/>
          <w:szCs w:val="24"/>
          <w:lang w:val="de-DE"/>
        </w:rPr>
      </w:pPr>
      <w:r>
        <w:rPr>
          <w:noProof/>
        </w:rPr>
        <w:drawing>
          <wp:inline distT="0" distB="0" distL="0" distR="0" wp14:anchorId="65360A3F" wp14:editId="18587AE8">
            <wp:extent cx="2508511" cy="3600000"/>
            <wp:effectExtent l="0" t="0" r="6350" b="0"/>
            <wp:docPr id="15" name="Bild 4" descr="Ein Bild, das Text, Person, alt,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 4" descr="Ein Bild, das Text, Person, alt, darstellend enthält.&#10;&#10;Automatisch generierte Beschreibung"/>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8511" cy="3600000"/>
                    </a:xfrm>
                    <a:prstGeom prst="rect">
                      <a:avLst/>
                    </a:prstGeom>
                    <a:noFill/>
                    <a:ln>
                      <a:noFill/>
                    </a:ln>
                  </pic:spPr>
                </pic:pic>
              </a:graphicData>
            </a:graphic>
          </wp:inline>
        </w:drawing>
      </w:r>
      <w:r w:rsidR="0065628A">
        <w:rPr>
          <w:rFonts w:ascii="Arial" w:hAnsi="Arial" w:cs="Arial"/>
          <w:b w:val="0"/>
          <w:iCs/>
          <w:sz w:val="24"/>
          <w:szCs w:val="24"/>
          <w:lang w:val="de-DE"/>
        </w:rPr>
        <w:t xml:space="preserve"> </w:t>
      </w:r>
    </w:p>
    <w:p w14:paraId="7F30FA9D" w14:textId="679D85D0" w:rsidR="00916F87" w:rsidRDefault="00916F87" w:rsidP="00C13605">
      <w:pPr>
        <w:pStyle w:val="berschrift3"/>
        <w:spacing w:before="120" w:beforeAutospacing="0" w:after="0" w:afterAutospacing="0"/>
        <w:rPr>
          <w:rFonts w:ascii="Arial" w:hAnsi="Arial" w:cs="Arial"/>
          <w:sz w:val="24"/>
          <w:szCs w:val="24"/>
          <w:lang w:val="de-DE"/>
        </w:rPr>
      </w:pPr>
    </w:p>
    <w:p w14:paraId="7B43AC16" w14:textId="2FD180A9" w:rsidR="00916F87" w:rsidRDefault="00916F87" w:rsidP="00916F87">
      <w:pPr>
        <w:rPr>
          <w:rFonts w:ascii="Arial" w:hAnsi="Arial" w:cs="Arial"/>
          <w:lang w:val="de-DE"/>
        </w:rPr>
      </w:pPr>
      <w:r>
        <w:t xml:space="preserve">Friedrich Meister: </w:t>
      </w:r>
      <w:proofErr w:type="spellStart"/>
      <w:r>
        <w:t>Muhérero</w:t>
      </w:r>
      <w:proofErr w:type="spellEnd"/>
      <w:r>
        <w:t xml:space="preserve"> </w:t>
      </w:r>
      <w:proofErr w:type="spellStart"/>
      <w:r>
        <w:t>riKárera</w:t>
      </w:r>
      <w:proofErr w:type="spellEnd"/>
      <w:r>
        <w:t xml:space="preserve">! (Nimm dich in </w:t>
      </w:r>
      <w:proofErr w:type="gramStart"/>
      <w:r>
        <w:t>acht</w:t>
      </w:r>
      <w:proofErr w:type="gramEnd"/>
      <w:r>
        <w:t>, Herero!). Ein Jugend- und Familienbuch. Leipzig 1904. Friedrich Meister (1841–1918) gehörte zu den erfolgreichsten Jugendbuch</w:t>
      </w:r>
      <w:r>
        <w:softHyphen/>
        <w:t>autoren des Wilhel</w:t>
      </w:r>
      <w:r>
        <w:softHyphen/>
        <w:t>minischen Kaiserreichs. Der Bucheinband zeigt den Gegensatz Schwarz-Weiß, Natur- Kultur, Wildnis-Zivilisa</w:t>
      </w:r>
      <w:r>
        <w:softHyphen/>
        <w:t xml:space="preserve">tion, Chaos-Ordnung, wobei der Betrachter auf der Seite des Weissen steht. </w:t>
      </w:r>
    </w:p>
    <w:p w14:paraId="396429AB" w14:textId="33DDB31F" w:rsidR="00916F87" w:rsidRDefault="00916F87" w:rsidP="00C13605">
      <w:pPr>
        <w:spacing w:before="120"/>
        <w:rPr>
          <w:rFonts w:ascii="Arial" w:hAnsi="Arial" w:cs="Arial"/>
          <w:b/>
          <w:bCs/>
          <w:iCs/>
          <w:lang w:val="de-DE"/>
        </w:rPr>
      </w:pPr>
    </w:p>
    <w:p w14:paraId="44B4EFF0" w14:textId="21BE439E" w:rsidR="00916F87" w:rsidRDefault="00916F87" w:rsidP="00C13605">
      <w:pPr>
        <w:spacing w:before="120"/>
        <w:rPr>
          <w:rFonts w:ascii="Arial" w:hAnsi="Arial" w:cs="Arial"/>
          <w:b/>
          <w:bCs/>
          <w:iCs/>
          <w:lang w:val="de-DE"/>
        </w:rPr>
      </w:pPr>
      <w:r>
        <w:rPr>
          <w:noProof/>
        </w:rPr>
        <w:drawing>
          <wp:inline distT="0" distB="0" distL="0" distR="0" wp14:anchorId="278B09E2" wp14:editId="072C2252">
            <wp:extent cx="4914900" cy="3886200"/>
            <wp:effectExtent l="0" t="0" r="0" b="0"/>
            <wp:docPr id="16" name="Bild 5" descr="Ein Bild, das Text, draußen, Buch, Spieler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Bild 5" descr="Ein Bild, das Text, draußen, Buch, Spieler enthält.&#10;&#10;Automatisch generierte Beschreibung"/>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4900" cy="3886200"/>
                    </a:xfrm>
                    <a:prstGeom prst="rect">
                      <a:avLst/>
                    </a:prstGeom>
                    <a:noFill/>
                    <a:ln>
                      <a:noFill/>
                    </a:ln>
                  </pic:spPr>
                </pic:pic>
              </a:graphicData>
            </a:graphic>
          </wp:inline>
        </w:drawing>
      </w:r>
    </w:p>
    <w:p w14:paraId="5C71EEE2" w14:textId="1925C76B" w:rsidR="00916F87" w:rsidRDefault="00916F87" w:rsidP="00C13605">
      <w:pPr>
        <w:spacing w:before="120"/>
        <w:rPr>
          <w:rFonts w:ascii="Arial" w:hAnsi="Arial" w:cs="Arial"/>
          <w:b/>
          <w:bCs/>
          <w:iCs/>
          <w:lang w:val="de-DE"/>
        </w:rPr>
      </w:pPr>
    </w:p>
    <w:p w14:paraId="58312306" w14:textId="6F4913EB" w:rsidR="00916F87" w:rsidRDefault="00916F87" w:rsidP="00916F87">
      <w:pPr>
        <w:pStyle w:val="Textkrper3"/>
        <w:rPr>
          <w:iCs w:val="0"/>
        </w:rPr>
      </w:pPr>
      <w:r>
        <w:rPr>
          <w:iCs w:val="0"/>
        </w:rPr>
        <w:t xml:space="preserve">Einband eines 1907 erschienenen Bildbandes zum Kolonialkrieg in Deutsch-Südwestafrika. (Deutsch-Süd-West-Afrika. Bilder aus den Kriegen gegen die Hereros und Hottentotten. Berlin 1907) </w:t>
      </w:r>
    </w:p>
    <w:p w14:paraId="618E04DF" w14:textId="2916A1EE" w:rsidR="00916F87" w:rsidRDefault="00916F87">
      <w:pPr>
        <w:rPr>
          <w:szCs w:val="20"/>
        </w:rPr>
      </w:pPr>
      <w:r>
        <w:rPr>
          <w:iCs/>
        </w:rPr>
        <w:br w:type="page"/>
      </w:r>
    </w:p>
    <w:p w14:paraId="644EFBE7" w14:textId="65DAD07B" w:rsidR="00916F87" w:rsidRDefault="00916F87" w:rsidP="00916F87">
      <w:pPr>
        <w:pStyle w:val="Textkrper3"/>
        <w:rPr>
          <w:iCs w:val="0"/>
        </w:rPr>
      </w:pPr>
      <w:r w:rsidRPr="00C13605">
        <w:rPr>
          <w:rFonts w:ascii="Arial" w:hAnsi="Arial" w:cs="Arial"/>
          <w:b/>
          <w:noProof/>
          <w:szCs w:val="24"/>
          <w:lang w:val="de-DE"/>
        </w:rPr>
        <w:lastRenderedPageBreak/>
        <mc:AlternateContent>
          <mc:Choice Requires="wps">
            <w:drawing>
              <wp:anchor distT="0" distB="0" distL="114300" distR="114300" simplePos="0" relativeHeight="251663360" behindDoc="0" locked="0" layoutInCell="1" allowOverlap="1" wp14:anchorId="784BFF09" wp14:editId="5328C933">
                <wp:simplePos x="0" y="0"/>
                <wp:positionH relativeFrom="column">
                  <wp:posOffset>7459345</wp:posOffset>
                </wp:positionH>
                <wp:positionV relativeFrom="paragraph">
                  <wp:posOffset>267970</wp:posOffset>
                </wp:positionV>
                <wp:extent cx="107950" cy="10799445"/>
                <wp:effectExtent l="0" t="0" r="6350" b="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7950" cy="1079944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D430E" w14:textId="77777777" w:rsidR="00916F87" w:rsidRDefault="00916F87" w:rsidP="00916F87">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BFF09" id="_x0000_s1029" type="#_x0000_t202" style="position:absolute;left:0;text-align:left;margin-left:587.35pt;margin-top:21.1pt;width:8.5pt;height:85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" fillcolor="silver" stroked="f">
                <v:path arrowok="t"/>
                <v:textbox>
                  <w:txbxContent>
                    <w:p w14:paraId="254D430E" w14:textId="77777777" w:rsidR="00916F87" w:rsidRDefault="00916F87" w:rsidP="00916F87">
                      <w:pPr>
                        <w:rPr>
                          <w:rFonts w:ascii="Calibri" w:hAnsi="Calibri"/>
                        </w:rPr>
                      </w:pPr>
                    </w:p>
                  </w:txbxContent>
                </v:textbox>
              </v:shape>
            </w:pict>
          </mc:Fallback>
        </mc:AlternateContent>
      </w:r>
    </w:p>
    <w:p w14:paraId="0412D444" w14:textId="445E0461" w:rsidR="00916F87" w:rsidRDefault="00916F87" w:rsidP="00916F87">
      <w:pPr>
        <w:pStyle w:val="Textkrper3"/>
        <w:rPr>
          <w:iCs w:val="0"/>
        </w:rPr>
      </w:pPr>
    </w:p>
    <w:p w14:paraId="1ECAEFE7" w14:textId="147CADF3" w:rsidR="00916F87" w:rsidRDefault="00916F87" w:rsidP="00916F87">
      <w:pPr>
        <w:pStyle w:val="Textkrper3"/>
        <w:rPr>
          <w:iCs w:val="0"/>
        </w:rPr>
      </w:pPr>
      <w:r>
        <w:rPr>
          <w:noProof/>
        </w:rPr>
        <w:drawing>
          <wp:inline distT="0" distB="0" distL="0" distR="0" wp14:anchorId="0E2A11E1" wp14:editId="7EFCACF7">
            <wp:extent cx="5308600" cy="6591300"/>
            <wp:effectExtent l="0" t="0" r="0" b="0"/>
            <wp:docPr id="6" name="Bild 6" descr="Ein Bild, das Text, Person, draußen, al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Bild 6" descr="Ein Bild, das Text, Person, draußen, alt enthält.&#10;&#10;Automatisch generierte Beschreibu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8600" cy="6591300"/>
                    </a:xfrm>
                    <a:prstGeom prst="rect">
                      <a:avLst/>
                    </a:prstGeom>
                    <a:noFill/>
                    <a:ln>
                      <a:noFill/>
                    </a:ln>
                  </pic:spPr>
                </pic:pic>
              </a:graphicData>
            </a:graphic>
          </wp:inline>
        </w:drawing>
      </w:r>
    </w:p>
    <w:p w14:paraId="0936F51E" w14:textId="1C662630" w:rsidR="00916F87" w:rsidRDefault="00916F87" w:rsidP="00916F87">
      <w:pPr>
        <w:pStyle w:val="Textkrper3"/>
        <w:rPr>
          <w:iCs w:val="0"/>
        </w:rPr>
      </w:pPr>
    </w:p>
    <w:p w14:paraId="15D3D250" w14:textId="7A37F67D" w:rsidR="00916F87" w:rsidRDefault="00916F87" w:rsidP="00916F87">
      <w:pPr>
        <w:pStyle w:val="Textkrper3"/>
        <w:rPr>
          <w:iCs w:val="0"/>
        </w:rPr>
      </w:pPr>
    </w:p>
    <w:p w14:paraId="4FC7385B" w14:textId="77777777" w:rsidR="00916F87" w:rsidRDefault="00916F87" w:rsidP="00916F87">
      <w:pPr>
        <w:jc w:val="center"/>
        <w:rPr>
          <w:spacing w:val="30"/>
        </w:rPr>
      </w:pPr>
      <w:r>
        <w:rPr>
          <w:spacing w:val="30"/>
        </w:rPr>
        <w:t xml:space="preserve">Eine Kiste mit </w:t>
      </w:r>
      <w:proofErr w:type="spellStart"/>
      <w:r>
        <w:rPr>
          <w:spacing w:val="30"/>
        </w:rPr>
        <w:t>Hereroschädeln</w:t>
      </w:r>
      <w:proofErr w:type="spellEnd"/>
    </w:p>
    <w:p w14:paraId="28C9CB02" w14:textId="77777777" w:rsidR="00916F87" w:rsidRDefault="00916F87" w:rsidP="00916F87">
      <w:pPr>
        <w:pStyle w:val="Textkrper3"/>
        <w:rPr>
          <w:iCs w:val="0"/>
        </w:rPr>
      </w:pPr>
      <w:r>
        <w:rPr>
          <w:iCs w:val="0"/>
        </w:rPr>
        <w:t xml:space="preserve">wurde kürzlich von den Truppen in Deutsch-Süd-West-Afrika verpackt und an das Pathologische Institut in Berlin gesandt, wo sie zu wissenschaftlichen Messungen verwandt werden sollen. Die Schädel, die von </w:t>
      </w:r>
      <w:proofErr w:type="spellStart"/>
      <w:r>
        <w:rPr>
          <w:iCs w:val="0"/>
        </w:rPr>
        <w:t>Hererofrauen</w:t>
      </w:r>
      <w:proofErr w:type="spellEnd"/>
      <w:r>
        <w:rPr>
          <w:iCs w:val="0"/>
        </w:rPr>
        <w:t xml:space="preserve"> mittels Glasscherben vom Fleisch befreit und versandfähig gemacht wurden, stammen von gehängten oder gefallenen Hereros. </w:t>
      </w:r>
    </w:p>
    <w:p w14:paraId="607DDE4C" w14:textId="77777777" w:rsidR="00916F87" w:rsidRDefault="00916F87" w:rsidP="00916F87"/>
    <w:p w14:paraId="57C5E9E4" w14:textId="77777777" w:rsidR="00916F87" w:rsidRDefault="00916F87" w:rsidP="00916F87">
      <w:r>
        <w:t xml:space="preserve">Die gefangenen </w:t>
      </w:r>
      <w:proofErr w:type="spellStart"/>
      <w:r>
        <w:t>Hererofrauen</w:t>
      </w:r>
      <w:proofErr w:type="spellEnd"/>
      <w:r>
        <w:t xml:space="preserve"> mussten also die Schädel der Männer aus ihrem Stamm freilegen!</w:t>
      </w:r>
    </w:p>
    <w:p w14:paraId="4FF818CA" w14:textId="7BDBCF20" w:rsidR="00916F87" w:rsidRDefault="00916F87" w:rsidP="00916F87">
      <w:pPr>
        <w:pStyle w:val="Textkrper3"/>
        <w:rPr>
          <w:iCs w:val="0"/>
        </w:rPr>
      </w:pPr>
    </w:p>
    <w:sectPr w:rsidR="00916F87" w:rsidSect="00C13605">
      <w:headerReference w:type="default" r:id="rId14"/>
      <w:footerReference w:type="even" r:id="rId15"/>
      <w:footerReference w:type="default" r:id="rId16"/>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E6057" w14:textId="77777777" w:rsidR="00C22BF7" w:rsidRDefault="00C22BF7" w:rsidP="007E39E7">
      <w:r>
        <w:separator/>
      </w:r>
    </w:p>
  </w:endnote>
  <w:endnote w:type="continuationSeparator" w:id="0">
    <w:p w14:paraId="1ADEC22C" w14:textId="77777777" w:rsidR="00C22BF7" w:rsidRDefault="00C22BF7"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3417150"/>
      <w:docPartObj>
        <w:docPartGallery w:val="Page Numbers (Bottom of Page)"/>
        <w:docPartUnique/>
      </w:docPartObj>
    </w:sdtPr>
    <w:sdtEndPr>
      <w:rPr>
        <w:rStyle w:val="Seitenzahl"/>
      </w:rPr>
    </w:sdtEnd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EA87B" w14:textId="77777777" w:rsidR="00C22BF7" w:rsidRDefault="00C22BF7" w:rsidP="007E39E7">
      <w:r>
        <w:separator/>
      </w:r>
    </w:p>
  </w:footnote>
  <w:footnote w:type="continuationSeparator" w:id="0">
    <w:p w14:paraId="17C421FA" w14:textId="77777777" w:rsidR="00C22BF7" w:rsidRDefault="00C22BF7"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0"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3BE41E1F"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B300C8">
                      <w:rPr>
                        <w:rFonts w:ascii="Arial" w:hAnsi="Arial" w:cs="Arial"/>
                        <w:color w:val="000000"/>
                        <w:kern w:val="36"/>
                        <w:sz w:val="16"/>
                        <w:szCs w:val="16"/>
                      </w:rPr>
                      <w:t>Imperialismus</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3868DD"/>
    <w:multiLevelType w:val="hybridMultilevel"/>
    <w:tmpl w:val="80606D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3B01EFF"/>
    <w:multiLevelType w:val="hybridMultilevel"/>
    <w:tmpl w:val="C14C3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1CF6"/>
    <w:rsid w:val="000226B6"/>
    <w:rsid w:val="0003125F"/>
    <w:rsid w:val="00050121"/>
    <w:rsid w:val="00064F71"/>
    <w:rsid w:val="00071D27"/>
    <w:rsid w:val="00074F70"/>
    <w:rsid w:val="00083127"/>
    <w:rsid w:val="0008321F"/>
    <w:rsid w:val="0008643D"/>
    <w:rsid w:val="000A03F7"/>
    <w:rsid w:val="000A1642"/>
    <w:rsid w:val="000D5BEB"/>
    <w:rsid w:val="000F6FD6"/>
    <w:rsid w:val="0010172F"/>
    <w:rsid w:val="00135EB3"/>
    <w:rsid w:val="00151A29"/>
    <w:rsid w:val="001521BA"/>
    <w:rsid w:val="001843EA"/>
    <w:rsid w:val="0018593D"/>
    <w:rsid w:val="0019603D"/>
    <w:rsid w:val="001B57F6"/>
    <w:rsid w:val="00217364"/>
    <w:rsid w:val="0023696B"/>
    <w:rsid w:val="00237F7D"/>
    <w:rsid w:val="00244659"/>
    <w:rsid w:val="00253573"/>
    <w:rsid w:val="00253773"/>
    <w:rsid w:val="00257410"/>
    <w:rsid w:val="00276C2B"/>
    <w:rsid w:val="0028058F"/>
    <w:rsid w:val="00295706"/>
    <w:rsid w:val="0029666D"/>
    <w:rsid w:val="002B2C14"/>
    <w:rsid w:val="002C42C1"/>
    <w:rsid w:val="002C5B86"/>
    <w:rsid w:val="002C621F"/>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725DE"/>
    <w:rsid w:val="00480E2F"/>
    <w:rsid w:val="00482486"/>
    <w:rsid w:val="0048256E"/>
    <w:rsid w:val="00487719"/>
    <w:rsid w:val="00490C49"/>
    <w:rsid w:val="0049328C"/>
    <w:rsid w:val="004951FA"/>
    <w:rsid w:val="00497064"/>
    <w:rsid w:val="004C1D2A"/>
    <w:rsid w:val="004C657D"/>
    <w:rsid w:val="004D3A10"/>
    <w:rsid w:val="004E6937"/>
    <w:rsid w:val="004F09B9"/>
    <w:rsid w:val="00506FBE"/>
    <w:rsid w:val="00523408"/>
    <w:rsid w:val="00524155"/>
    <w:rsid w:val="0053342C"/>
    <w:rsid w:val="00534939"/>
    <w:rsid w:val="00540F6F"/>
    <w:rsid w:val="005419CB"/>
    <w:rsid w:val="00550D68"/>
    <w:rsid w:val="00553CED"/>
    <w:rsid w:val="00560A66"/>
    <w:rsid w:val="00577BB7"/>
    <w:rsid w:val="005A0C87"/>
    <w:rsid w:val="005A12E3"/>
    <w:rsid w:val="005A192D"/>
    <w:rsid w:val="005A3B7D"/>
    <w:rsid w:val="005B7E20"/>
    <w:rsid w:val="005D33B1"/>
    <w:rsid w:val="00603093"/>
    <w:rsid w:val="00605CC2"/>
    <w:rsid w:val="0062125E"/>
    <w:rsid w:val="006378CE"/>
    <w:rsid w:val="006431F1"/>
    <w:rsid w:val="00646771"/>
    <w:rsid w:val="00655289"/>
    <w:rsid w:val="0065628A"/>
    <w:rsid w:val="00663341"/>
    <w:rsid w:val="00676B4B"/>
    <w:rsid w:val="00692AD0"/>
    <w:rsid w:val="00693727"/>
    <w:rsid w:val="006B0B45"/>
    <w:rsid w:val="006B342D"/>
    <w:rsid w:val="006D17B8"/>
    <w:rsid w:val="006D5B1E"/>
    <w:rsid w:val="006E0D20"/>
    <w:rsid w:val="00717713"/>
    <w:rsid w:val="00724E02"/>
    <w:rsid w:val="00733A42"/>
    <w:rsid w:val="00740576"/>
    <w:rsid w:val="00740CF9"/>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75A4"/>
    <w:rsid w:val="00916F87"/>
    <w:rsid w:val="00921B45"/>
    <w:rsid w:val="0092489B"/>
    <w:rsid w:val="00925BE2"/>
    <w:rsid w:val="00927FF7"/>
    <w:rsid w:val="0094177B"/>
    <w:rsid w:val="0095322C"/>
    <w:rsid w:val="009732FC"/>
    <w:rsid w:val="00997F5B"/>
    <w:rsid w:val="009C02C8"/>
    <w:rsid w:val="009C4C5F"/>
    <w:rsid w:val="009E7C12"/>
    <w:rsid w:val="009F035F"/>
    <w:rsid w:val="009F22DB"/>
    <w:rsid w:val="00A03442"/>
    <w:rsid w:val="00A126A1"/>
    <w:rsid w:val="00A14888"/>
    <w:rsid w:val="00A3545B"/>
    <w:rsid w:val="00A414CD"/>
    <w:rsid w:val="00A437CB"/>
    <w:rsid w:val="00A45013"/>
    <w:rsid w:val="00A47062"/>
    <w:rsid w:val="00A51169"/>
    <w:rsid w:val="00A643F8"/>
    <w:rsid w:val="00A64FF4"/>
    <w:rsid w:val="00A758B4"/>
    <w:rsid w:val="00A87D07"/>
    <w:rsid w:val="00A946B8"/>
    <w:rsid w:val="00AA6387"/>
    <w:rsid w:val="00AC5C9B"/>
    <w:rsid w:val="00AD4642"/>
    <w:rsid w:val="00AE1C42"/>
    <w:rsid w:val="00AF1FDE"/>
    <w:rsid w:val="00AF21F0"/>
    <w:rsid w:val="00AF383D"/>
    <w:rsid w:val="00AF74EC"/>
    <w:rsid w:val="00B05F96"/>
    <w:rsid w:val="00B10673"/>
    <w:rsid w:val="00B1128E"/>
    <w:rsid w:val="00B15A87"/>
    <w:rsid w:val="00B26310"/>
    <w:rsid w:val="00B300C8"/>
    <w:rsid w:val="00B3313A"/>
    <w:rsid w:val="00B37562"/>
    <w:rsid w:val="00B37888"/>
    <w:rsid w:val="00B425D3"/>
    <w:rsid w:val="00B4592C"/>
    <w:rsid w:val="00B531FF"/>
    <w:rsid w:val="00B53499"/>
    <w:rsid w:val="00B632EF"/>
    <w:rsid w:val="00B70949"/>
    <w:rsid w:val="00BA5DD3"/>
    <w:rsid w:val="00BB139B"/>
    <w:rsid w:val="00BC19D9"/>
    <w:rsid w:val="00BC64E9"/>
    <w:rsid w:val="00BE139F"/>
    <w:rsid w:val="00C13605"/>
    <w:rsid w:val="00C14815"/>
    <w:rsid w:val="00C15A93"/>
    <w:rsid w:val="00C22BF7"/>
    <w:rsid w:val="00C309A6"/>
    <w:rsid w:val="00C33BEB"/>
    <w:rsid w:val="00C42724"/>
    <w:rsid w:val="00C52BFE"/>
    <w:rsid w:val="00C564E7"/>
    <w:rsid w:val="00C660A6"/>
    <w:rsid w:val="00C6689B"/>
    <w:rsid w:val="00C76967"/>
    <w:rsid w:val="00C87196"/>
    <w:rsid w:val="00C9647D"/>
    <w:rsid w:val="00CA52D5"/>
    <w:rsid w:val="00CB1B58"/>
    <w:rsid w:val="00CB2086"/>
    <w:rsid w:val="00CB41F4"/>
    <w:rsid w:val="00CC09E5"/>
    <w:rsid w:val="00CC758A"/>
    <w:rsid w:val="00CE1E6D"/>
    <w:rsid w:val="00CE213C"/>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0445"/>
    <w:rsid w:val="00E068BC"/>
    <w:rsid w:val="00E159A7"/>
    <w:rsid w:val="00E229A2"/>
    <w:rsid w:val="00E34137"/>
    <w:rsid w:val="00E43C59"/>
    <w:rsid w:val="00E5527D"/>
    <w:rsid w:val="00E83980"/>
    <w:rsid w:val="00E86AEA"/>
    <w:rsid w:val="00EA05C9"/>
    <w:rsid w:val="00EA6FC8"/>
    <w:rsid w:val="00EA7681"/>
    <w:rsid w:val="00EA7F80"/>
    <w:rsid w:val="00EB242C"/>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 w:val="00FF3E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iPriority w:val="99"/>
    <w:unhideWhenUsed/>
    <w:rsid w:val="00D02EE8"/>
    <w:pPr>
      <w:spacing w:before="100" w:beforeAutospacing="1" w:after="100" w:afterAutospacing="1"/>
    </w:pPr>
  </w:style>
  <w:style w:type="paragraph" w:styleId="Kopfzeile">
    <w:name w:val="header"/>
    <w:basedOn w:val="Standard"/>
    <w:link w:val="KopfzeileZchn"/>
    <w:uiPriority w:val="99"/>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paragraph" w:styleId="Textkrper3">
    <w:name w:val="Body Text 3"/>
    <w:basedOn w:val="Standard"/>
    <w:link w:val="Textkrper3Zchn"/>
    <w:semiHidden/>
    <w:rsid w:val="00C13605"/>
    <w:pPr>
      <w:jc w:val="both"/>
    </w:pPr>
    <w:rPr>
      <w:iCs/>
      <w:szCs w:val="20"/>
    </w:rPr>
  </w:style>
  <w:style w:type="character" w:customStyle="1" w:styleId="Textkrper3Zchn">
    <w:name w:val="Textkörper 3 Zchn"/>
    <w:basedOn w:val="Absatz-Standardschriftart"/>
    <w:link w:val="Textkrper3"/>
    <w:semiHidden/>
    <w:rsid w:val="00C13605"/>
    <w:rPr>
      <w:rFonts w:ascii="Times New Roman" w:eastAsia="Times New Roman" w:hAnsi="Times New Roman" w:cs="Times New Roman"/>
      <w:iCs/>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1090</Words>
  <Characters>6869</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24</cp:revision>
  <cp:lastPrinted>2021-07-14T09:10:00Z</cp:lastPrinted>
  <dcterms:created xsi:type="dcterms:W3CDTF">2021-07-14T08:35:00Z</dcterms:created>
  <dcterms:modified xsi:type="dcterms:W3CDTF">2021-10-03T15:13:00Z</dcterms:modified>
</cp:coreProperties>
</file>