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6A0B4E" w:rsidRDefault="00FF3E4A" w:rsidP="006A0B4E">
      <w:pPr>
        <w:spacing w:before="120"/>
        <w:ind w:right="686"/>
        <w:rPr>
          <w:rFonts w:ascii="Arial" w:hAnsi="Arial" w:cs="Arial"/>
          <w:lang w:val="de-DE"/>
        </w:rPr>
      </w:pPr>
    </w:p>
    <w:p w14:paraId="033FC297" w14:textId="0B2B0E3D" w:rsidR="00B10673" w:rsidRPr="006A0B4E" w:rsidRDefault="00B300C8" w:rsidP="006A0B4E">
      <w:pPr>
        <w:spacing w:before="120"/>
        <w:ind w:right="686"/>
        <w:rPr>
          <w:rFonts w:ascii="Arial" w:hAnsi="Arial" w:cs="Arial"/>
          <w:lang w:val="de-DE"/>
        </w:rPr>
      </w:pPr>
      <w:r w:rsidRPr="006A0B4E">
        <w:rPr>
          <w:rFonts w:ascii="Arial" w:hAnsi="Arial" w:cs="Arial"/>
          <w:lang w:val="de-DE"/>
        </w:rPr>
        <w:t>Imperialismus</w:t>
      </w:r>
      <w:r w:rsidR="00B10673" w:rsidRPr="006A0B4E">
        <w:rPr>
          <w:rFonts w:ascii="Arial" w:hAnsi="Arial" w:cs="Arial"/>
          <w:lang w:val="de-DE"/>
        </w:rPr>
        <w:t xml:space="preserve">: </w:t>
      </w:r>
      <w:r w:rsidR="00446147" w:rsidRPr="006A0B4E">
        <w:rPr>
          <w:rFonts w:ascii="Arial" w:hAnsi="Arial" w:cs="Arial"/>
          <w:lang w:val="de-DE"/>
        </w:rPr>
        <w:t>Verankerung</w:t>
      </w:r>
    </w:p>
    <w:p w14:paraId="72DEF530" w14:textId="17CD8797" w:rsidR="00BB139B" w:rsidRPr="006A0B4E" w:rsidRDefault="00B10673" w:rsidP="006A0B4E">
      <w:pPr>
        <w:spacing w:before="120"/>
        <w:ind w:right="686"/>
        <w:rPr>
          <w:rFonts w:ascii="Arial" w:hAnsi="Arial" w:cs="Arial"/>
          <w:lang w:val="de-DE"/>
        </w:rPr>
      </w:pPr>
      <w:r w:rsidRPr="006A0B4E">
        <w:rPr>
          <w:rFonts w:ascii="Arial" w:hAnsi="Arial" w:cs="Arial"/>
          <w:lang w:val="de-DE"/>
        </w:rPr>
        <w:t xml:space="preserve">Kapitel </w:t>
      </w:r>
      <w:r w:rsidR="007B04EB" w:rsidRPr="006A0B4E">
        <w:rPr>
          <w:rFonts w:ascii="Arial" w:hAnsi="Arial" w:cs="Arial"/>
          <w:lang w:val="de-DE"/>
        </w:rPr>
        <w:t>4</w:t>
      </w:r>
      <w:r w:rsidRPr="006A0B4E">
        <w:rPr>
          <w:rFonts w:ascii="Arial" w:hAnsi="Arial" w:cs="Arial"/>
          <w:lang w:val="de-DE"/>
        </w:rPr>
        <w:t>:</w:t>
      </w:r>
      <w:r w:rsidR="00446147" w:rsidRPr="006A0B4E">
        <w:rPr>
          <w:rFonts w:ascii="Arial" w:hAnsi="Arial" w:cs="Arial"/>
          <w:lang w:val="de-DE"/>
        </w:rPr>
        <w:t xml:space="preserve"> </w:t>
      </w:r>
      <w:r w:rsidR="007B04EB" w:rsidRPr="006A0B4E">
        <w:rPr>
          <w:rFonts w:ascii="Arial" w:hAnsi="Arial" w:cs="Arial"/>
          <w:lang w:val="de-DE"/>
        </w:rPr>
        <w:t>Kritik</w:t>
      </w:r>
    </w:p>
    <w:p w14:paraId="3548D197" w14:textId="0B374593" w:rsidR="002C621F" w:rsidRPr="006A0B4E" w:rsidRDefault="006A0B4E" w:rsidP="006A0B4E">
      <w:pPr>
        <w:spacing w:before="120"/>
        <w:ind w:right="686"/>
        <w:rPr>
          <w:rFonts w:ascii="Arial" w:hAnsi="Arial" w:cs="Arial"/>
          <w:lang w:val="de-DE"/>
        </w:rPr>
      </w:pPr>
      <w:r>
        <w:rPr>
          <w:noProof/>
        </w:rPr>
        <w:drawing>
          <wp:anchor distT="0" distB="0" distL="114300" distR="114300" simplePos="0" relativeHeight="251660288" behindDoc="1" locked="0" layoutInCell="1" allowOverlap="1" wp14:anchorId="64F7AD54" wp14:editId="3B64BD2A">
            <wp:simplePos x="0" y="0"/>
            <wp:positionH relativeFrom="column">
              <wp:posOffset>4274820</wp:posOffset>
            </wp:positionH>
            <wp:positionV relativeFrom="paragraph">
              <wp:posOffset>208859</wp:posOffset>
            </wp:positionV>
            <wp:extent cx="3060000" cy="4316400"/>
            <wp:effectExtent l="0" t="0" r="1270" b="1905"/>
            <wp:wrapTight wrapText="bothSides">
              <wp:wrapPolygon edited="0">
                <wp:start x="0" y="0"/>
                <wp:lineTo x="0" y="21546"/>
                <wp:lineTo x="21519" y="21546"/>
                <wp:lineTo x="21519" y="0"/>
                <wp:lineTo x="0" y="0"/>
              </wp:wrapPolygon>
            </wp:wrapTight>
            <wp:docPr id="1" name="Bild 1" descr="Ein Bild, das Text, Buch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Buch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000" cy="431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ADF3D" w14:textId="1D005E99" w:rsidR="006A0B4E" w:rsidRDefault="006A0B4E" w:rsidP="006A0B4E">
      <w:pPr>
        <w:spacing w:before="120"/>
        <w:rPr>
          <w:rFonts w:ascii="Arial" w:hAnsi="Arial" w:cs="Arial"/>
          <w:b/>
          <w:sz w:val="32"/>
          <w:szCs w:val="32"/>
        </w:rPr>
      </w:pPr>
      <w:r w:rsidRPr="006A0B4E">
        <w:rPr>
          <w:rFonts w:ascii="Arial" w:hAnsi="Arial" w:cs="Arial"/>
          <w:b/>
          <w:sz w:val="32"/>
          <w:szCs w:val="32"/>
        </w:rPr>
        <w:t>Kritik am Imperialismus</w:t>
      </w:r>
    </w:p>
    <w:p w14:paraId="33630242" w14:textId="16B62E6C" w:rsidR="006A0B4E" w:rsidRDefault="006A0B4E" w:rsidP="006A0B4E">
      <w:pPr>
        <w:spacing w:before="120"/>
        <w:rPr>
          <w:rFonts w:ascii="Arial" w:hAnsi="Arial" w:cs="Arial"/>
          <w:b/>
        </w:rPr>
      </w:pPr>
    </w:p>
    <w:p w14:paraId="1A0AB70E" w14:textId="3788A432" w:rsidR="006A0B4E" w:rsidRDefault="006A0B4E" w:rsidP="006A0B4E">
      <w:pPr>
        <w:shd w:val="solid" w:color="FFFFFF" w:fill="FFFFFF"/>
        <w:rPr>
          <w:lang w:val="de-DE"/>
        </w:rPr>
      </w:pPr>
      <w:r>
        <w:rPr>
          <w:b/>
          <w:lang w:val="de-DE"/>
        </w:rPr>
        <w:t>«</w:t>
      </w:r>
      <w:proofErr w:type="spellStart"/>
      <w:r>
        <w:rPr>
          <w:b/>
          <w:lang w:val="de-DE"/>
        </w:rPr>
        <w:t>Simplizissimus</w:t>
      </w:r>
      <w:proofErr w:type="spellEnd"/>
      <w:r>
        <w:rPr>
          <w:b/>
          <w:lang w:val="de-DE"/>
        </w:rPr>
        <w:t>»</w:t>
      </w:r>
      <w:r w:rsidRPr="00F730CB">
        <w:rPr>
          <w:b/>
          <w:lang w:val="de-DE"/>
        </w:rPr>
        <w:t>, eine deutsche Zeitschrift</w:t>
      </w:r>
      <w:r>
        <w:rPr>
          <w:lang w:val="de-DE"/>
        </w:rPr>
        <w:t xml:space="preserve"> (</w:t>
      </w:r>
      <w:r w:rsidRPr="00F730CB">
        <w:rPr>
          <w:lang w:val="de-DE"/>
        </w:rPr>
        <w:t xml:space="preserve">9. Jg, Nr. </w:t>
      </w:r>
      <w:proofErr w:type="gramStart"/>
      <w:r w:rsidRPr="00F730CB">
        <w:rPr>
          <w:lang w:val="de-DE"/>
        </w:rPr>
        <w:t>6 ,</w:t>
      </w:r>
      <w:proofErr w:type="gramEnd"/>
      <w:r w:rsidRPr="00F730CB">
        <w:rPr>
          <w:lang w:val="de-DE"/>
        </w:rPr>
        <w:t xml:space="preserve"> 1904/05 S. 53</w:t>
      </w:r>
      <w:r>
        <w:rPr>
          <w:lang w:val="de-DE"/>
        </w:rPr>
        <w:t>)</w:t>
      </w:r>
    </w:p>
    <w:p w14:paraId="4141189B" w14:textId="573AF0DD" w:rsidR="006A0B4E" w:rsidRPr="00F730CB" w:rsidRDefault="006A0B4E" w:rsidP="006A0B4E">
      <w:pPr>
        <w:shd w:val="solid" w:color="FFFFFF" w:fill="FFFFFF"/>
      </w:pPr>
    </w:p>
    <w:p w14:paraId="34D3E1F5" w14:textId="493E4292" w:rsidR="006A0B4E" w:rsidRPr="006A0B4E" w:rsidRDefault="006A0B4E" w:rsidP="006A0B4E">
      <w:pPr>
        <w:spacing w:before="120"/>
        <w:rPr>
          <w:rFonts w:ascii="Arial" w:hAnsi="Arial" w:cs="Arial"/>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2835"/>
      </w:tblGrid>
      <w:tr w:rsidR="006A0B4E" w:rsidRPr="006A0B4E" w14:paraId="4E0A40FE" w14:textId="77777777" w:rsidTr="006A0B4E">
        <w:tc>
          <w:tcPr>
            <w:tcW w:w="2722" w:type="dxa"/>
          </w:tcPr>
          <w:p w14:paraId="73A485C7" w14:textId="28DAD093" w:rsidR="006A0B4E" w:rsidRPr="006A0B4E" w:rsidRDefault="006A0B4E" w:rsidP="006A0B4E">
            <w:pPr>
              <w:shd w:val="solid" w:color="FFFFFF" w:fill="FFFFFF"/>
              <w:spacing w:before="120"/>
              <w:rPr>
                <w:rFonts w:ascii="Arial" w:hAnsi="Arial" w:cs="Arial"/>
                <w:sz w:val="22"/>
                <w:szCs w:val="22"/>
              </w:rPr>
            </w:pPr>
            <w:r w:rsidRPr="006A0B4E">
              <w:rPr>
                <w:rFonts w:ascii="Arial" w:hAnsi="Arial" w:cs="Arial"/>
                <w:sz w:val="22"/>
                <w:szCs w:val="22"/>
              </w:rPr>
              <w:t>«Der rastlosen Tätigkeit uns</w:t>
            </w:r>
            <w:r w:rsidRPr="006A0B4E">
              <w:rPr>
                <w:rFonts w:ascii="Arial" w:hAnsi="Arial" w:cs="Arial"/>
                <w:sz w:val="22"/>
                <w:szCs w:val="22"/>
              </w:rPr>
              <w:t>e</w:t>
            </w:r>
            <w:r w:rsidRPr="006A0B4E">
              <w:rPr>
                <w:rFonts w:ascii="Arial" w:hAnsi="Arial" w:cs="Arial"/>
                <w:sz w:val="22"/>
                <w:szCs w:val="22"/>
              </w:rPr>
              <w:t xml:space="preserve">rer Mission ist es gelungen, den wilden Stamm der </w:t>
            </w:r>
            <w:proofErr w:type="spellStart"/>
            <w:r w:rsidRPr="006A0B4E">
              <w:rPr>
                <w:rFonts w:ascii="Arial" w:hAnsi="Arial" w:cs="Arial"/>
                <w:sz w:val="22"/>
                <w:szCs w:val="22"/>
              </w:rPr>
              <w:t>Owaheli</w:t>
            </w:r>
            <w:proofErr w:type="spellEnd"/>
            <w:r w:rsidRPr="006A0B4E">
              <w:rPr>
                <w:rFonts w:ascii="Arial" w:hAnsi="Arial" w:cs="Arial"/>
                <w:sz w:val="22"/>
                <w:szCs w:val="22"/>
              </w:rPr>
              <w:t xml:space="preserve"> aus gottlosen Heiden zu überzeugten Christe</w:t>
            </w:r>
            <w:r w:rsidRPr="006A0B4E">
              <w:rPr>
                <w:rFonts w:ascii="Arial" w:hAnsi="Arial" w:cs="Arial"/>
                <w:sz w:val="22"/>
                <w:szCs w:val="22"/>
              </w:rPr>
              <w:t>n</w:t>
            </w:r>
            <w:r w:rsidRPr="006A0B4E">
              <w:rPr>
                <w:rFonts w:ascii="Arial" w:hAnsi="Arial" w:cs="Arial"/>
                <w:sz w:val="22"/>
                <w:szCs w:val="22"/>
              </w:rPr>
              <w:t>menschen zu m</w:t>
            </w:r>
            <w:r w:rsidRPr="006A0B4E">
              <w:rPr>
                <w:rFonts w:ascii="Arial" w:hAnsi="Arial" w:cs="Arial"/>
                <w:sz w:val="22"/>
                <w:szCs w:val="22"/>
              </w:rPr>
              <w:t>a</w:t>
            </w:r>
            <w:r w:rsidRPr="006A0B4E">
              <w:rPr>
                <w:rFonts w:ascii="Arial" w:hAnsi="Arial" w:cs="Arial"/>
                <w:sz w:val="22"/>
                <w:szCs w:val="22"/>
              </w:rPr>
              <w:t xml:space="preserve">chen.» </w:t>
            </w:r>
          </w:p>
        </w:tc>
        <w:tc>
          <w:tcPr>
            <w:tcW w:w="2835" w:type="dxa"/>
          </w:tcPr>
          <w:p w14:paraId="09AD07A0" w14:textId="77777777" w:rsidR="006A0B4E" w:rsidRPr="006A0B4E" w:rsidRDefault="006A0B4E" w:rsidP="006A0B4E">
            <w:pPr>
              <w:shd w:val="solid" w:color="FFFFFF" w:fill="FFFFFF"/>
              <w:spacing w:before="120"/>
              <w:rPr>
                <w:rFonts w:ascii="Arial" w:hAnsi="Arial" w:cs="Arial"/>
                <w:sz w:val="22"/>
                <w:szCs w:val="22"/>
              </w:rPr>
            </w:pPr>
            <w:r w:rsidRPr="006A0B4E">
              <w:rPr>
                <w:rFonts w:ascii="Arial" w:hAnsi="Arial" w:cs="Arial"/>
                <w:sz w:val="22"/>
                <w:szCs w:val="22"/>
              </w:rPr>
              <w:t>«Mit dem Christentum sind auch die übrigen Se</w:t>
            </w:r>
            <w:r w:rsidRPr="006A0B4E">
              <w:rPr>
                <w:rFonts w:ascii="Arial" w:hAnsi="Arial" w:cs="Arial"/>
                <w:sz w:val="22"/>
                <w:szCs w:val="22"/>
              </w:rPr>
              <w:t>g</w:t>
            </w:r>
            <w:r w:rsidRPr="006A0B4E">
              <w:rPr>
                <w:rFonts w:ascii="Arial" w:hAnsi="Arial" w:cs="Arial"/>
                <w:sz w:val="22"/>
                <w:szCs w:val="22"/>
              </w:rPr>
              <w:t xml:space="preserve">nungen der Kultur bei den Negern eingekehrt. Der Handel blüht empor.» </w:t>
            </w:r>
          </w:p>
        </w:tc>
      </w:tr>
      <w:tr w:rsidR="006A0B4E" w:rsidRPr="006A0B4E" w14:paraId="28E9BD65" w14:textId="77777777" w:rsidTr="006A0B4E">
        <w:tc>
          <w:tcPr>
            <w:tcW w:w="2722" w:type="dxa"/>
          </w:tcPr>
          <w:p w14:paraId="7A6C2F21" w14:textId="77777777" w:rsidR="006A0B4E" w:rsidRPr="006A0B4E" w:rsidRDefault="006A0B4E" w:rsidP="006A0B4E">
            <w:pPr>
              <w:shd w:val="solid" w:color="FFFFFF" w:fill="FFFFFF"/>
              <w:spacing w:before="120"/>
              <w:rPr>
                <w:rFonts w:ascii="Arial" w:hAnsi="Arial" w:cs="Arial"/>
                <w:sz w:val="22"/>
                <w:szCs w:val="22"/>
              </w:rPr>
            </w:pPr>
            <w:r w:rsidRPr="006A0B4E">
              <w:rPr>
                <w:rFonts w:ascii="Arial" w:hAnsi="Arial" w:cs="Arial"/>
                <w:sz w:val="22"/>
                <w:szCs w:val="22"/>
              </w:rPr>
              <w:t xml:space="preserve">«Die </w:t>
            </w:r>
            <w:proofErr w:type="spellStart"/>
            <w:r w:rsidRPr="006A0B4E">
              <w:rPr>
                <w:rFonts w:ascii="Arial" w:hAnsi="Arial" w:cs="Arial"/>
                <w:sz w:val="22"/>
                <w:szCs w:val="22"/>
              </w:rPr>
              <w:t>Owaheli</w:t>
            </w:r>
            <w:proofErr w:type="spellEnd"/>
            <w:r w:rsidRPr="006A0B4E">
              <w:rPr>
                <w:rFonts w:ascii="Arial" w:hAnsi="Arial" w:cs="Arial"/>
                <w:sz w:val="22"/>
                <w:szCs w:val="22"/>
              </w:rPr>
              <w:t xml:space="preserve"> scheinen noch nicht reif für die Zivilisation zu sein. in frevelhaftem Übermut überfielen sie den Kau</w:t>
            </w:r>
            <w:r w:rsidRPr="006A0B4E">
              <w:rPr>
                <w:rFonts w:ascii="Arial" w:hAnsi="Arial" w:cs="Arial"/>
                <w:sz w:val="22"/>
                <w:szCs w:val="22"/>
              </w:rPr>
              <w:t>f</w:t>
            </w:r>
            <w:r w:rsidRPr="006A0B4E">
              <w:rPr>
                <w:rFonts w:ascii="Arial" w:hAnsi="Arial" w:cs="Arial"/>
                <w:sz w:val="22"/>
                <w:szCs w:val="22"/>
              </w:rPr>
              <w:t xml:space="preserve">mann </w:t>
            </w:r>
            <w:proofErr w:type="spellStart"/>
            <w:r w:rsidRPr="006A0B4E">
              <w:rPr>
                <w:rFonts w:ascii="Arial" w:hAnsi="Arial" w:cs="Arial"/>
                <w:sz w:val="22"/>
                <w:szCs w:val="22"/>
              </w:rPr>
              <w:t>Piefke</w:t>
            </w:r>
            <w:proofErr w:type="spellEnd"/>
            <w:r w:rsidRPr="006A0B4E">
              <w:rPr>
                <w:rStyle w:val="Funotenzeichen"/>
                <w:rFonts w:ascii="Arial" w:eastAsiaTheme="minorEastAsia" w:hAnsi="Arial" w:cs="Arial"/>
                <w:sz w:val="22"/>
                <w:szCs w:val="22"/>
              </w:rPr>
              <w:footnoteReference w:id="1"/>
            </w:r>
            <w:r w:rsidRPr="006A0B4E">
              <w:rPr>
                <w:rFonts w:ascii="Arial" w:hAnsi="Arial" w:cs="Arial"/>
                <w:sz w:val="22"/>
                <w:szCs w:val="22"/>
              </w:rPr>
              <w:t xml:space="preserve"> und e</w:t>
            </w:r>
            <w:r w:rsidRPr="006A0B4E">
              <w:rPr>
                <w:rFonts w:ascii="Arial" w:hAnsi="Arial" w:cs="Arial"/>
                <w:sz w:val="22"/>
                <w:szCs w:val="22"/>
              </w:rPr>
              <w:t>r</w:t>
            </w:r>
            <w:r w:rsidRPr="006A0B4E">
              <w:rPr>
                <w:rFonts w:ascii="Arial" w:hAnsi="Arial" w:cs="Arial"/>
                <w:sz w:val="22"/>
                <w:szCs w:val="22"/>
              </w:rPr>
              <w:t>schlugen ihren Wohlt</w:t>
            </w:r>
            <w:r w:rsidRPr="006A0B4E">
              <w:rPr>
                <w:rFonts w:ascii="Arial" w:hAnsi="Arial" w:cs="Arial"/>
                <w:sz w:val="22"/>
                <w:szCs w:val="22"/>
              </w:rPr>
              <w:t>ä</w:t>
            </w:r>
            <w:r w:rsidRPr="006A0B4E">
              <w:rPr>
                <w:rFonts w:ascii="Arial" w:hAnsi="Arial" w:cs="Arial"/>
                <w:sz w:val="22"/>
                <w:szCs w:val="22"/>
              </w:rPr>
              <w:t xml:space="preserve">ter.» </w:t>
            </w:r>
          </w:p>
        </w:tc>
        <w:tc>
          <w:tcPr>
            <w:tcW w:w="2835" w:type="dxa"/>
          </w:tcPr>
          <w:p w14:paraId="2359038B" w14:textId="5C83B4A2" w:rsidR="006A0B4E" w:rsidRPr="006A0B4E" w:rsidRDefault="006A0B4E" w:rsidP="006A0B4E">
            <w:pPr>
              <w:shd w:val="solid" w:color="FFFFFF" w:fill="FFFFFF"/>
              <w:spacing w:before="120"/>
              <w:rPr>
                <w:rFonts w:ascii="Arial" w:hAnsi="Arial" w:cs="Arial"/>
                <w:sz w:val="22"/>
                <w:szCs w:val="22"/>
              </w:rPr>
            </w:pPr>
            <w:r w:rsidRPr="006A0B4E">
              <w:rPr>
                <w:rFonts w:ascii="Arial" w:hAnsi="Arial" w:cs="Arial"/>
                <w:sz w:val="22"/>
                <w:szCs w:val="22"/>
              </w:rPr>
              <w:t>«Die Mordtat hat uns über den wahren Charakter di</w:t>
            </w:r>
            <w:r w:rsidRPr="006A0B4E">
              <w:rPr>
                <w:rFonts w:ascii="Arial" w:hAnsi="Arial" w:cs="Arial"/>
                <w:sz w:val="22"/>
                <w:szCs w:val="22"/>
              </w:rPr>
              <w:t>e</w:t>
            </w:r>
            <w:r w:rsidRPr="006A0B4E">
              <w:rPr>
                <w:rFonts w:ascii="Arial" w:hAnsi="Arial" w:cs="Arial"/>
                <w:sz w:val="22"/>
                <w:szCs w:val="22"/>
              </w:rPr>
              <w:t>se Nege</w:t>
            </w:r>
            <w:r w:rsidRPr="006A0B4E">
              <w:rPr>
                <w:rFonts w:ascii="Arial" w:hAnsi="Arial" w:cs="Arial"/>
                <w:sz w:val="22"/>
                <w:szCs w:val="22"/>
              </w:rPr>
              <w:t>r</w:t>
            </w:r>
            <w:r w:rsidRPr="006A0B4E">
              <w:rPr>
                <w:rFonts w:ascii="Arial" w:hAnsi="Arial" w:cs="Arial"/>
                <w:sz w:val="22"/>
                <w:szCs w:val="22"/>
              </w:rPr>
              <w:t xml:space="preserve">horden die Augen geöffnet. </w:t>
            </w:r>
            <w:proofErr w:type="spellStart"/>
            <w:r w:rsidRPr="006A0B4E">
              <w:rPr>
                <w:rFonts w:ascii="Arial" w:hAnsi="Arial" w:cs="Arial"/>
                <w:sz w:val="22"/>
                <w:szCs w:val="22"/>
              </w:rPr>
              <w:t>Da mit</w:t>
            </w:r>
            <w:proofErr w:type="spellEnd"/>
            <w:r w:rsidRPr="006A0B4E">
              <w:rPr>
                <w:rFonts w:ascii="Arial" w:hAnsi="Arial" w:cs="Arial"/>
                <w:sz w:val="22"/>
                <w:szCs w:val="22"/>
              </w:rPr>
              <w:t xml:space="preserve"> Milde bei ihnen nicht</w:t>
            </w:r>
            <w:r w:rsidRPr="006A0B4E">
              <w:rPr>
                <w:rFonts w:ascii="Arial" w:hAnsi="Arial" w:cs="Arial"/>
                <w:sz w:val="22"/>
                <w:szCs w:val="22"/>
              </w:rPr>
              <w:t>s</w:t>
            </w:r>
            <w:r w:rsidRPr="006A0B4E">
              <w:rPr>
                <w:rFonts w:ascii="Arial" w:hAnsi="Arial" w:cs="Arial"/>
                <w:sz w:val="22"/>
                <w:szCs w:val="22"/>
              </w:rPr>
              <w:t xml:space="preserve"> ausz</w:t>
            </w:r>
            <w:r w:rsidRPr="006A0B4E">
              <w:rPr>
                <w:rFonts w:ascii="Arial" w:hAnsi="Arial" w:cs="Arial"/>
                <w:sz w:val="22"/>
                <w:szCs w:val="22"/>
              </w:rPr>
              <w:t>u</w:t>
            </w:r>
            <w:r w:rsidRPr="006A0B4E">
              <w:rPr>
                <w:rFonts w:ascii="Arial" w:hAnsi="Arial" w:cs="Arial"/>
                <w:sz w:val="22"/>
                <w:szCs w:val="22"/>
              </w:rPr>
              <w:t>richten ist, wird man sie mit Wa</w:t>
            </w:r>
            <w:r w:rsidRPr="006A0B4E">
              <w:rPr>
                <w:rFonts w:ascii="Arial" w:hAnsi="Arial" w:cs="Arial"/>
                <w:sz w:val="22"/>
                <w:szCs w:val="22"/>
              </w:rPr>
              <w:t>f</w:t>
            </w:r>
            <w:r w:rsidRPr="006A0B4E">
              <w:rPr>
                <w:rFonts w:ascii="Arial" w:hAnsi="Arial" w:cs="Arial"/>
                <w:sz w:val="22"/>
                <w:szCs w:val="22"/>
              </w:rPr>
              <w:t xml:space="preserve">fengewalt zu Ordnung und Sitte zwingen müssen.» </w:t>
            </w:r>
          </w:p>
        </w:tc>
      </w:tr>
    </w:tbl>
    <w:p w14:paraId="5A511521" w14:textId="77777777" w:rsidR="006A0B4E" w:rsidRPr="006A0B4E" w:rsidRDefault="006A0B4E" w:rsidP="006A0B4E">
      <w:pPr>
        <w:spacing w:before="120"/>
        <w:rPr>
          <w:rFonts w:ascii="Arial" w:hAnsi="Arial" w:cs="Arial"/>
        </w:rPr>
      </w:pPr>
    </w:p>
    <w:p w14:paraId="18BE4F0D" w14:textId="5E7E4FBD" w:rsidR="006A0B4E" w:rsidRPr="006A0B4E" w:rsidRDefault="006A0B4E" w:rsidP="006A0B4E">
      <w:pPr>
        <w:spacing w:before="120"/>
        <w:rPr>
          <w:rFonts w:ascii="Arial" w:hAnsi="Arial" w:cs="Arial"/>
          <w:b/>
        </w:rPr>
      </w:pPr>
      <w:r w:rsidRPr="006A0B4E">
        <w:rPr>
          <w:rFonts w:ascii="Arial" w:hAnsi="Arial" w:cs="Arial"/>
          <w:b/>
        </w:rPr>
        <w:t>Paul Rohrbach, Kolonialbeamter, Theologe, 1869–1956</w:t>
      </w:r>
    </w:p>
    <w:p w14:paraId="57EB6483" w14:textId="77777777" w:rsidR="006A0B4E" w:rsidRPr="006A0B4E" w:rsidRDefault="006A0B4E" w:rsidP="006A0B4E">
      <w:pPr>
        <w:spacing w:before="120"/>
        <w:rPr>
          <w:rFonts w:ascii="Arial" w:hAnsi="Arial" w:cs="Arial"/>
        </w:rPr>
      </w:pPr>
      <w:r w:rsidRPr="006A0B4E">
        <w:rPr>
          <w:rFonts w:ascii="Arial" w:hAnsi="Arial" w:cs="Arial"/>
          <w:spacing w:val="-3"/>
          <w:lang w:val="de-DE"/>
        </w:rPr>
        <w:t>Wir wissen, dass dem Neger, der für uns a</w:t>
      </w:r>
      <w:r w:rsidRPr="006A0B4E">
        <w:rPr>
          <w:rFonts w:ascii="Arial" w:hAnsi="Arial" w:cs="Arial"/>
          <w:spacing w:val="-3"/>
          <w:lang w:val="de-DE"/>
        </w:rPr>
        <w:t>r</w:t>
      </w:r>
      <w:r w:rsidRPr="006A0B4E">
        <w:rPr>
          <w:rFonts w:ascii="Arial" w:hAnsi="Arial" w:cs="Arial"/>
          <w:spacing w:val="-3"/>
          <w:lang w:val="de-DE"/>
        </w:rPr>
        <w:t xml:space="preserve">beiten soll, nicht Sklavenlohn und Sklavenlos gebührt, </w:t>
      </w:r>
      <w:r w:rsidRPr="006A0B4E">
        <w:rPr>
          <w:rFonts w:ascii="Arial" w:hAnsi="Arial" w:cs="Arial"/>
          <w:spacing w:val="-2"/>
          <w:lang w:val="de-DE"/>
        </w:rPr>
        <w:t>sondern ein solcher Anteil am E</w:t>
      </w:r>
      <w:r w:rsidRPr="006A0B4E">
        <w:rPr>
          <w:rFonts w:ascii="Arial" w:hAnsi="Arial" w:cs="Arial"/>
          <w:spacing w:val="-2"/>
          <w:lang w:val="de-DE"/>
        </w:rPr>
        <w:t>r</w:t>
      </w:r>
      <w:r w:rsidRPr="006A0B4E">
        <w:rPr>
          <w:rFonts w:ascii="Arial" w:hAnsi="Arial" w:cs="Arial"/>
          <w:spacing w:val="-2"/>
          <w:lang w:val="de-DE"/>
        </w:rPr>
        <w:t>trage seiner Arbeit, dass er selbst und seine Rasse davon wohlh</w:t>
      </w:r>
      <w:r w:rsidRPr="006A0B4E">
        <w:rPr>
          <w:rFonts w:ascii="Arial" w:hAnsi="Arial" w:cs="Arial"/>
          <w:spacing w:val="-2"/>
          <w:lang w:val="de-DE"/>
        </w:rPr>
        <w:t>a</w:t>
      </w:r>
      <w:r w:rsidRPr="006A0B4E">
        <w:rPr>
          <w:rFonts w:ascii="Arial" w:hAnsi="Arial" w:cs="Arial"/>
          <w:spacing w:val="-2"/>
          <w:lang w:val="de-DE"/>
        </w:rPr>
        <w:t>ben</w:t>
      </w:r>
      <w:r w:rsidRPr="006A0B4E">
        <w:rPr>
          <w:rFonts w:ascii="Arial" w:hAnsi="Arial" w:cs="Arial"/>
          <w:spacing w:val="-3"/>
          <w:lang w:val="de-DE"/>
        </w:rPr>
        <w:t>der und tüchtiger werden kann. Nur an der No</w:t>
      </w:r>
      <w:r w:rsidRPr="006A0B4E">
        <w:rPr>
          <w:rFonts w:ascii="Arial" w:hAnsi="Arial" w:cs="Arial"/>
          <w:spacing w:val="-3"/>
          <w:lang w:val="de-DE"/>
        </w:rPr>
        <w:t>t</w:t>
      </w:r>
      <w:r w:rsidRPr="006A0B4E">
        <w:rPr>
          <w:rFonts w:ascii="Arial" w:hAnsi="Arial" w:cs="Arial"/>
          <w:spacing w:val="-3"/>
          <w:lang w:val="de-DE"/>
        </w:rPr>
        <w:t>wendigkeit des prinzipiellen Bekenntni</w:t>
      </w:r>
      <w:r w:rsidRPr="006A0B4E">
        <w:rPr>
          <w:rFonts w:ascii="Arial" w:hAnsi="Arial" w:cs="Arial"/>
          <w:spacing w:val="-3"/>
          <w:lang w:val="de-DE"/>
        </w:rPr>
        <w:t>s</w:t>
      </w:r>
      <w:r w:rsidRPr="006A0B4E">
        <w:rPr>
          <w:rFonts w:ascii="Arial" w:hAnsi="Arial" w:cs="Arial"/>
          <w:spacing w:val="-3"/>
          <w:lang w:val="de-DE"/>
        </w:rPr>
        <w:t>ses zum Recht der höheren Rasse auf die Arbeit der niederen müssen wir fe</w:t>
      </w:r>
      <w:r w:rsidRPr="006A0B4E">
        <w:rPr>
          <w:rFonts w:ascii="Arial" w:hAnsi="Arial" w:cs="Arial"/>
          <w:spacing w:val="-3"/>
          <w:lang w:val="de-DE"/>
        </w:rPr>
        <w:t>s</w:t>
      </w:r>
      <w:r w:rsidRPr="006A0B4E">
        <w:rPr>
          <w:rFonts w:ascii="Arial" w:hAnsi="Arial" w:cs="Arial"/>
          <w:spacing w:val="-3"/>
          <w:lang w:val="de-DE"/>
        </w:rPr>
        <w:t xml:space="preserve">thalten. Wir </w:t>
      </w:r>
      <w:proofErr w:type="spellStart"/>
      <w:r w:rsidRPr="006A0B4E">
        <w:rPr>
          <w:rFonts w:ascii="Arial" w:hAnsi="Arial" w:cs="Arial"/>
          <w:spacing w:val="-3"/>
          <w:lang w:val="de-DE"/>
        </w:rPr>
        <w:t>Weissen</w:t>
      </w:r>
      <w:proofErr w:type="spellEnd"/>
      <w:r w:rsidRPr="006A0B4E">
        <w:rPr>
          <w:rFonts w:ascii="Arial" w:hAnsi="Arial" w:cs="Arial"/>
          <w:spacing w:val="-3"/>
          <w:lang w:val="de-DE"/>
        </w:rPr>
        <w:t xml:space="preserve"> haben ein Recht darauf, die Arbeitskraft des schwarzen Mannes für das Voranschre</w:t>
      </w:r>
      <w:r w:rsidRPr="006A0B4E">
        <w:rPr>
          <w:rFonts w:ascii="Arial" w:hAnsi="Arial" w:cs="Arial"/>
          <w:spacing w:val="-3"/>
          <w:lang w:val="de-DE"/>
        </w:rPr>
        <w:t>i</w:t>
      </w:r>
      <w:r w:rsidRPr="006A0B4E">
        <w:rPr>
          <w:rFonts w:ascii="Arial" w:hAnsi="Arial" w:cs="Arial"/>
          <w:spacing w:val="-3"/>
          <w:lang w:val="de-DE"/>
        </w:rPr>
        <w:t>ten und die Ve</w:t>
      </w:r>
      <w:r w:rsidRPr="006A0B4E">
        <w:rPr>
          <w:rFonts w:ascii="Arial" w:hAnsi="Arial" w:cs="Arial"/>
          <w:spacing w:val="-3"/>
          <w:lang w:val="de-DE"/>
        </w:rPr>
        <w:t>r</w:t>
      </w:r>
      <w:r w:rsidRPr="006A0B4E">
        <w:rPr>
          <w:rFonts w:ascii="Arial" w:hAnsi="Arial" w:cs="Arial"/>
          <w:spacing w:val="-3"/>
          <w:lang w:val="de-DE"/>
        </w:rPr>
        <w:t>besserung der Daseins</w:t>
      </w:r>
      <w:r w:rsidRPr="006A0B4E">
        <w:rPr>
          <w:rFonts w:ascii="Arial" w:hAnsi="Arial" w:cs="Arial"/>
          <w:spacing w:val="-4"/>
          <w:lang w:val="de-DE"/>
        </w:rPr>
        <w:t>bedingun</w:t>
      </w:r>
      <w:r w:rsidRPr="006A0B4E">
        <w:rPr>
          <w:rFonts w:ascii="Arial" w:hAnsi="Arial" w:cs="Arial"/>
          <w:spacing w:val="-4"/>
          <w:lang w:val="de-DE"/>
        </w:rPr>
        <w:softHyphen/>
        <w:t>gen unserer Rasse auszunutzen, und wir mü</w:t>
      </w:r>
      <w:r w:rsidRPr="006A0B4E">
        <w:rPr>
          <w:rFonts w:ascii="Arial" w:hAnsi="Arial" w:cs="Arial"/>
          <w:spacing w:val="-4"/>
          <w:lang w:val="de-DE"/>
        </w:rPr>
        <w:t>s</w:t>
      </w:r>
      <w:r w:rsidRPr="006A0B4E">
        <w:rPr>
          <w:rFonts w:ascii="Arial" w:hAnsi="Arial" w:cs="Arial"/>
          <w:spacing w:val="-4"/>
          <w:lang w:val="de-DE"/>
        </w:rPr>
        <w:t>sen es nicht nur für sittlich erlaubt, so</w:t>
      </w:r>
      <w:r w:rsidRPr="006A0B4E">
        <w:rPr>
          <w:rFonts w:ascii="Arial" w:hAnsi="Arial" w:cs="Arial"/>
          <w:spacing w:val="-4"/>
          <w:lang w:val="de-DE"/>
        </w:rPr>
        <w:t>n</w:t>
      </w:r>
      <w:r w:rsidRPr="006A0B4E">
        <w:rPr>
          <w:rFonts w:ascii="Arial" w:hAnsi="Arial" w:cs="Arial"/>
          <w:spacing w:val="-4"/>
          <w:lang w:val="de-DE"/>
        </w:rPr>
        <w:t xml:space="preserve">dern sogar </w:t>
      </w:r>
      <w:r w:rsidRPr="006A0B4E">
        <w:rPr>
          <w:rFonts w:ascii="Arial" w:hAnsi="Arial" w:cs="Arial"/>
          <w:spacing w:val="-3"/>
          <w:lang w:val="de-DE"/>
        </w:rPr>
        <w:t>für eine sittliche Notwendi</w:t>
      </w:r>
      <w:r w:rsidRPr="006A0B4E">
        <w:rPr>
          <w:rFonts w:ascii="Arial" w:hAnsi="Arial" w:cs="Arial"/>
          <w:spacing w:val="-3"/>
          <w:lang w:val="de-DE"/>
        </w:rPr>
        <w:t>g</w:t>
      </w:r>
      <w:r w:rsidRPr="006A0B4E">
        <w:rPr>
          <w:rFonts w:ascii="Arial" w:hAnsi="Arial" w:cs="Arial"/>
          <w:spacing w:val="-3"/>
          <w:lang w:val="de-DE"/>
        </w:rPr>
        <w:t>keit halten, die in den vielen Millionen afrikanischer N</w:t>
      </w:r>
      <w:r w:rsidRPr="006A0B4E">
        <w:rPr>
          <w:rFonts w:ascii="Arial" w:hAnsi="Arial" w:cs="Arial"/>
          <w:spacing w:val="-3"/>
          <w:lang w:val="de-DE"/>
        </w:rPr>
        <w:t>e</w:t>
      </w:r>
      <w:r w:rsidRPr="006A0B4E">
        <w:rPr>
          <w:rFonts w:ascii="Arial" w:hAnsi="Arial" w:cs="Arial"/>
          <w:spacing w:val="-3"/>
          <w:lang w:val="de-DE"/>
        </w:rPr>
        <w:t xml:space="preserve">ger schlummernde </w:t>
      </w:r>
      <w:r w:rsidRPr="006A0B4E">
        <w:rPr>
          <w:rFonts w:ascii="Arial" w:hAnsi="Arial" w:cs="Arial"/>
          <w:lang w:val="de-DE"/>
        </w:rPr>
        <w:t>ungenutzte A</w:t>
      </w:r>
      <w:r w:rsidRPr="006A0B4E">
        <w:rPr>
          <w:rFonts w:ascii="Arial" w:hAnsi="Arial" w:cs="Arial"/>
          <w:lang w:val="de-DE"/>
        </w:rPr>
        <w:t>r</w:t>
      </w:r>
      <w:r w:rsidRPr="006A0B4E">
        <w:rPr>
          <w:rFonts w:ascii="Arial" w:hAnsi="Arial" w:cs="Arial"/>
          <w:lang w:val="de-DE"/>
        </w:rPr>
        <w:t>beitskraft für uns in Täti</w:t>
      </w:r>
      <w:r w:rsidRPr="006A0B4E">
        <w:rPr>
          <w:rFonts w:ascii="Arial" w:hAnsi="Arial" w:cs="Arial"/>
          <w:lang w:val="de-DE"/>
        </w:rPr>
        <w:t>g</w:t>
      </w:r>
      <w:r w:rsidRPr="006A0B4E">
        <w:rPr>
          <w:rFonts w:ascii="Arial" w:hAnsi="Arial" w:cs="Arial"/>
          <w:lang w:val="de-DE"/>
        </w:rPr>
        <w:t>keit zu setzen.»</w:t>
      </w:r>
    </w:p>
    <w:p w14:paraId="360DB268" w14:textId="77777777" w:rsidR="006A0B4E" w:rsidRPr="006A0B4E" w:rsidRDefault="006A0B4E" w:rsidP="006A0B4E">
      <w:pPr>
        <w:spacing w:before="120"/>
        <w:rPr>
          <w:rFonts w:ascii="Arial" w:hAnsi="Arial" w:cs="Arial"/>
          <w:b/>
        </w:rPr>
      </w:pPr>
    </w:p>
    <w:p w14:paraId="46822037" w14:textId="77777777" w:rsidR="006A0B4E" w:rsidRPr="006A0B4E" w:rsidRDefault="006A0B4E" w:rsidP="006A0B4E">
      <w:pPr>
        <w:spacing w:before="120"/>
        <w:rPr>
          <w:rFonts w:ascii="Arial" w:hAnsi="Arial" w:cs="Arial"/>
          <w:b/>
          <w:lang w:val="en-US"/>
        </w:rPr>
      </w:pPr>
      <w:r w:rsidRPr="006A0B4E">
        <w:rPr>
          <w:rFonts w:ascii="Arial" w:hAnsi="Arial" w:cs="Arial"/>
          <w:b/>
          <w:lang w:val="en-US"/>
        </w:rPr>
        <w:t>Manifest der American Anti-Imperialist League (1898)</w:t>
      </w:r>
    </w:p>
    <w:p w14:paraId="091AAF0E" w14:textId="713A23DA" w:rsidR="006A0B4E" w:rsidRPr="006A0B4E" w:rsidRDefault="006A0B4E" w:rsidP="006A0B4E">
      <w:pPr>
        <w:spacing w:before="120"/>
        <w:rPr>
          <w:rFonts w:ascii="Arial" w:hAnsi="Arial" w:cs="Arial"/>
          <w:lang w:val="en-US"/>
        </w:rPr>
      </w:pPr>
      <w:r w:rsidRPr="006A0B4E">
        <w:rPr>
          <w:rFonts w:ascii="Arial" w:hAnsi="Arial" w:cs="Arial"/>
          <w:spacing w:val="3"/>
          <w:lang w:val="en-US"/>
        </w:rPr>
        <w:t>We hold that the policy known as imper</w:t>
      </w:r>
      <w:r w:rsidRPr="006A0B4E">
        <w:rPr>
          <w:rFonts w:ascii="Arial" w:hAnsi="Arial" w:cs="Arial"/>
          <w:spacing w:val="3"/>
          <w:lang w:val="en-US"/>
        </w:rPr>
        <w:t>i</w:t>
      </w:r>
      <w:r w:rsidRPr="006A0B4E">
        <w:rPr>
          <w:rFonts w:ascii="Arial" w:hAnsi="Arial" w:cs="Arial"/>
          <w:spacing w:val="3"/>
          <w:lang w:val="en-US"/>
        </w:rPr>
        <w:t>alism is hostile to liberty and tends t</w:t>
      </w:r>
      <w:r w:rsidRPr="006A0B4E">
        <w:rPr>
          <w:rFonts w:ascii="Arial" w:hAnsi="Arial" w:cs="Arial"/>
          <w:spacing w:val="3"/>
          <w:lang w:val="en-US"/>
        </w:rPr>
        <w:t>o</w:t>
      </w:r>
      <w:r w:rsidRPr="006A0B4E">
        <w:rPr>
          <w:rFonts w:ascii="Arial" w:hAnsi="Arial" w:cs="Arial"/>
          <w:spacing w:val="3"/>
          <w:lang w:val="en-US"/>
        </w:rPr>
        <w:t>ward militarism, an evil from which it has been our glory to be free. We regret that it has become nece</w:t>
      </w:r>
      <w:r w:rsidRPr="006A0B4E">
        <w:rPr>
          <w:rFonts w:ascii="Arial" w:hAnsi="Arial" w:cs="Arial"/>
          <w:spacing w:val="3"/>
          <w:lang w:val="en-US"/>
        </w:rPr>
        <w:t>s</w:t>
      </w:r>
      <w:r w:rsidRPr="006A0B4E">
        <w:rPr>
          <w:rFonts w:ascii="Arial" w:hAnsi="Arial" w:cs="Arial"/>
          <w:spacing w:val="3"/>
          <w:lang w:val="en-US"/>
        </w:rPr>
        <w:t>sary in the land of Wash</w:t>
      </w:r>
      <w:r w:rsidRPr="006A0B4E">
        <w:rPr>
          <w:rFonts w:ascii="Arial" w:hAnsi="Arial" w:cs="Arial"/>
          <w:spacing w:val="3"/>
          <w:lang w:val="en-US"/>
        </w:rPr>
        <w:softHyphen/>
      </w:r>
      <w:r w:rsidRPr="006A0B4E">
        <w:rPr>
          <w:rFonts w:ascii="Arial" w:hAnsi="Arial" w:cs="Arial"/>
          <w:spacing w:val="4"/>
          <w:lang w:val="en-US"/>
        </w:rPr>
        <w:t>ington and Lincoln to reaffirm that all men, of whatever race or color, are ent</w:t>
      </w:r>
      <w:r w:rsidRPr="006A0B4E">
        <w:rPr>
          <w:rFonts w:ascii="Arial" w:hAnsi="Arial" w:cs="Arial"/>
          <w:spacing w:val="4"/>
          <w:lang w:val="en-US"/>
        </w:rPr>
        <w:t>i</w:t>
      </w:r>
      <w:r w:rsidRPr="006A0B4E">
        <w:rPr>
          <w:rFonts w:ascii="Arial" w:hAnsi="Arial" w:cs="Arial"/>
          <w:spacing w:val="4"/>
          <w:lang w:val="en-US"/>
        </w:rPr>
        <w:t xml:space="preserve">tled to life, liberty, and </w:t>
      </w:r>
      <w:r w:rsidRPr="006A0B4E">
        <w:rPr>
          <w:rFonts w:ascii="Arial" w:hAnsi="Arial" w:cs="Arial"/>
          <w:spacing w:val="5"/>
          <w:lang w:val="en-US"/>
        </w:rPr>
        <w:t>the pursuit of ha</w:t>
      </w:r>
      <w:r w:rsidRPr="006A0B4E">
        <w:rPr>
          <w:rFonts w:ascii="Arial" w:hAnsi="Arial" w:cs="Arial"/>
          <w:spacing w:val="5"/>
          <w:lang w:val="en-US"/>
        </w:rPr>
        <w:t>p</w:t>
      </w:r>
      <w:r w:rsidRPr="006A0B4E">
        <w:rPr>
          <w:rFonts w:ascii="Arial" w:hAnsi="Arial" w:cs="Arial"/>
          <w:spacing w:val="5"/>
          <w:lang w:val="en-US"/>
        </w:rPr>
        <w:t>piness. We maintain that governments d</w:t>
      </w:r>
      <w:r w:rsidRPr="006A0B4E">
        <w:rPr>
          <w:rFonts w:ascii="Arial" w:hAnsi="Arial" w:cs="Arial"/>
          <w:spacing w:val="5"/>
          <w:lang w:val="en-US"/>
        </w:rPr>
        <w:t>e</w:t>
      </w:r>
      <w:r w:rsidRPr="006A0B4E">
        <w:rPr>
          <w:rFonts w:ascii="Arial" w:hAnsi="Arial" w:cs="Arial"/>
          <w:spacing w:val="5"/>
          <w:lang w:val="en-US"/>
        </w:rPr>
        <w:t xml:space="preserve">rive their just powers from the consent of </w:t>
      </w:r>
      <w:r w:rsidRPr="006A0B4E">
        <w:rPr>
          <w:rFonts w:ascii="Arial" w:hAnsi="Arial" w:cs="Arial"/>
          <w:spacing w:val="3"/>
          <w:lang w:val="en-US"/>
        </w:rPr>
        <w:t>the g</w:t>
      </w:r>
      <w:r w:rsidRPr="006A0B4E">
        <w:rPr>
          <w:rFonts w:ascii="Arial" w:hAnsi="Arial" w:cs="Arial"/>
          <w:spacing w:val="3"/>
          <w:lang w:val="en-US"/>
        </w:rPr>
        <w:t>o</w:t>
      </w:r>
      <w:r w:rsidRPr="006A0B4E">
        <w:rPr>
          <w:rFonts w:ascii="Arial" w:hAnsi="Arial" w:cs="Arial"/>
          <w:spacing w:val="3"/>
          <w:lang w:val="en-US"/>
        </w:rPr>
        <w:t xml:space="preserve">verned. </w:t>
      </w:r>
    </w:p>
    <w:p w14:paraId="5C67C9AE" w14:textId="77777777" w:rsidR="006A0B4E" w:rsidRPr="006A0B4E" w:rsidRDefault="006A0B4E" w:rsidP="006A0B4E">
      <w:pPr>
        <w:spacing w:before="120"/>
        <w:rPr>
          <w:rFonts w:ascii="Arial" w:hAnsi="Arial" w:cs="Arial"/>
          <w:b/>
          <w:lang w:val="en-US"/>
        </w:rPr>
      </w:pPr>
    </w:p>
    <w:p w14:paraId="14B107A2" w14:textId="77777777" w:rsidR="006A0B4E" w:rsidRPr="006A0B4E" w:rsidRDefault="006A0B4E" w:rsidP="006A0B4E">
      <w:pPr>
        <w:spacing w:before="120"/>
        <w:rPr>
          <w:rFonts w:ascii="Arial" w:hAnsi="Arial" w:cs="Arial"/>
          <w:b/>
        </w:rPr>
      </w:pPr>
      <w:r w:rsidRPr="006A0B4E">
        <w:rPr>
          <w:rFonts w:ascii="Arial" w:hAnsi="Arial" w:cs="Arial"/>
          <w:b/>
        </w:rPr>
        <w:t xml:space="preserve">Der </w:t>
      </w:r>
      <w:proofErr w:type="spellStart"/>
      <w:r w:rsidRPr="006A0B4E">
        <w:rPr>
          <w:rFonts w:ascii="Arial" w:hAnsi="Arial" w:cs="Arial"/>
          <w:b/>
        </w:rPr>
        <w:t>Reichtagsabgeordnete</w:t>
      </w:r>
      <w:proofErr w:type="spellEnd"/>
      <w:r w:rsidRPr="006A0B4E">
        <w:rPr>
          <w:rFonts w:ascii="Arial" w:hAnsi="Arial" w:cs="Arial"/>
          <w:b/>
        </w:rPr>
        <w:t xml:space="preserve"> Eugen Richter (1838–1906) im Reichstag am 31. 10 1889 über Hermann von Wissmann, der Deutsch-Ostafrika erobe</w:t>
      </w:r>
      <w:r w:rsidRPr="006A0B4E">
        <w:rPr>
          <w:rFonts w:ascii="Arial" w:hAnsi="Arial" w:cs="Arial"/>
          <w:b/>
        </w:rPr>
        <w:t>r</w:t>
      </w:r>
      <w:r w:rsidRPr="006A0B4E">
        <w:rPr>
          <w:rFonts w:ascii="Arial" w:hAnsi="Arial" w:cs="Arial"/>
          <w:b/>
        </w:rPr>
        <w:t xml:space="preserve">te: </w:t>
      </w:r>
    </w:p>
    <w:p w14:paraId="667E8926" w14:textId="77777777" w:rsidR="006A0B4E" w:rsidRPr="006A0B4E" w:rsidRDefault="006A0B4E" w:rsidP="006A0B4E">
      <w:pPr>
        <w:spacing w:before="120"/>
        <w:rPr>
          <w:rFonts w:ascii="Arial" w:hAnsi="Arial" w:cs="Arial"/>
        </w:rPr>
      </w:pPr>
      <w:r w:rsidRPr="006A0B4E">
        <w:rPr>
          <w:rFonts w:ascii="Arial" w:hAnsi="Arial" w:cs="Arial"/>
          <w:lang w:val="de-DE"/>
        </w:rPr>
        <w:t xml:space="preserve">«Seine Truppen ziehen sengend und brennend umher und das Ganze nennt man in der Sprache der vorjährigen Thronrede ‹Kultur und Gesittung nach Afrika </w:t>
      </w:r>
      <w:proofErr w:type="gramStart"/>
      <w:r w:rsidRPr="006A0B4E">
        <w:rPr>
          <w:rFonts w:ascii="Arial" w:hAnsi="Arial" w:cs="Arial"/>
          <w:lang w:val="de-DE"/>
        </w:rPr>
        <w:t>tragen!›</w:t>
      </w:r>
      <w:proofErr w:type="gramEnd"/>
      <w:r w:rsidRPr="006A0B4E">
        <w:rPr>
          <w:rFonts w:ascii="Arial" w:hAnsi="Arial" w:cs="Arial"/>
          <w:lang w:val="de-DE"/>
        </w:rPr>
        <w:t xml:space="preserve"> Wenn mit Aufwendung von Millionen dort eine Pazifikation eingetreten sein wird, so wird es die Ruhe des Kirc</w:t>
      </w:r>
      <w:r w:rsidRPr="006A0B4E">
        <w:rPr>
          <w:rFonts w:ascii="Arial" w:hAnsi="Arial" w:cs="Arial"/>
          <w:lang w:val="de-DE"/>
        </w:rPr>
        <w:t>h</w:t>
      </w:r>
      <w:r w:rsidRPr="006A0B4E">
        <w:rPr>
          <w:rFonts w:ascii="Arial" w:hAnsi="Arial" w:cs="Arial"/>
          <w:lang w:val="de-DE"/>
        </w:rPr>
        <w:t>hofs sein.»</w:t>
      </w:r>
    </w:p>
    <w:p w14:paraId="1F605298" w14:textId="77777777" w:rsidR="006A0B4E" w:rsidRPr="006A0B4E" w:rsidRDefault="006A0B4E" w:rsidP="006A0B4E">
      <w:pPr>
        <w:spacing w:before="120"/>
        <w:rPr>
          <w:rFonts w:ascii="Arial" w:hAnsi="Arial" w:cs="Arial"/>
        </w:rPr>
      </w:pPr>
    </w:p>
    <w:p w14:paraId="4D4D5840" w14:textId="7DF71A52" w:rsidR="006A0B4E" w:rsidRPr="006A0B4E" w:rsidRDefault="006A0B4E" w:rsidP="006A0B4E">
      <w:pPr>
        <w:spacing w:before="120"/>
        <w:rPr>
          <w:rFonts w:ascii="Arial" w:hAnsi="Arial" w:cs="Arial"/>
          <w:b/>
        </w:rPr>
      </w:pPr>
      <w:r w:rsidRPr="006A0B4E">
        <w:rPr>
          <w:rFonts w:ascii="Arial" w:hAnsi="Arial" w:cs="Arial"/>
          <w:b/>
        </w:rPr>
        <w:br w:type="page"/>
      </w:r>
      <w:r w:rsidRPr="006A0B4E">
        <w:rPr>
          <w:rFonts w:ascii="Arial" w:hAnsi="Arial" w:cs="Arial"/>
          <w:b/>
        </w:rPr>
        <w:lastRenderedPageBreak/>
        <w:t>Der Industrielle und Politiker Walther Rathenau (1867–1922) in einer Denkschrift nach einer Reise aus den Kolonien, 1907:</w:t>
      </w:r>
    </w:p>
    <w:p w14:paraId="2B3F7095" w14:textId="77777777" w:rsidR="006A0B4E" w:rsidRPr="006A0B4E" w:rsidRDefault="006A0B4E" w:rsidP="006A0B4E">
      <w:pPr>
        <w:spacing w:before="120"/>
        <w:rPr>
          <w:rFonts w:ascii="Arial" w:hAnsi="Arial" w:cs="Arial"/>
        </w:rPr>
      </w:pPr>
      <w:r w:rsidRPr="006A0B4E">
        <w:rPr>
          <w:rFonts w:ascii="Arial" w:hAnsi="Arial" w:cs="Arial"/>
          <w:lang w:val="de-DE"/>
        </w:rPr>
        <w:t xml:space="preserve">«Entspricht die Lage unserer Eingeborenen den Interessen des Reiches, des Schutzgebietes und seiner </w:t>
      </w:r>
      <w:proofErr w:type="spellStart"/>
      <w:r w:rsidRPr="006A0B4E">
        <w:rPr>
          <w:rFonts w:ascii="Arial" w:hAnsi="Arial" w:cs="Arial"/>
          <w:lang w:val="de-DE"/>
        </w:rPr>
        <w:t>weissen</w:t>
      </w:r>
      <w:proofErr w:type="spellEnd"/>
      <w:r w:rsidRPr="006A0B4E">
        <w:rPr>
          <w:rFonts w:ascii="Arial" w:hAnsi="Arial" w:cs="Arial"/>
          <w:lang w:val="de-DE"/>
        </w:rPr>
        <w:t xml:space="preserve"> Ansiedler? Ganz abgesehen davon, dass es den Interessen des Reiches nicht en</w:t>
      </w:r>
      <w:r w:rsidRPr="006A0B4E">
        <w:rPr>
          <w:rFonts w:ascii="Arial" w:hAnsi="Arial" w:cs="Arial"/>
          <w:lang w:val="de-DE"/>
        </w:rPr>
        <w:t>t</w:t>
      </w:r>
      <w:r w:rsidRPr="006A0B4E">
        <w:rPr>
          <w:rFonts w:ascii="Arial" w:hAnsi="Arial" w:cs="Arial"/>
          <w:lang w:val="de-DE"/>
        </w:rPr>
        <w:t xml:space="preserve">spricht, wenn die einzige </w:t>
      </w:r>
      <w:proofErr w:type="spellStart"/>
      <w:r w:rsidRPr="006A0B4E">
        <w:rPr>
          <w:rFonts w:ascii="Arial" w:hAnsi="Arial" w:cs="Arial"/>
          <w:lang w:val="de-DE"/>
        </w:rPr>
        <w:t>weisse</w:t>
      </w:r>
      <w:proofErr w:type="spellEnd"/>
      <w:r w:rsidRPr="006A0B4E">
        <w:rPr>
          <w:rFonts w:ascii="Arial" w:hAnsi="Arial" w:cs="Arial"/>
          <w:lang w:val="de-DE"/>
        </w:rPr>
        <w:t xml:space="preserve"> Kolonie seines Besitzes als eine auf Vernichtung und Unterdr</w:t>
      </w:r>
      <w:r w:rsidRPr="006A0B4E">
        <w:rPr>
          <w:rFonts w:ascii="Arial" w:hAnsi="Arial" w:cs="Arial"/>
          <w:lang w:val="de-DE"/>
        </w:rPr>
        <w:t>ü</w:t>
      </w:r>
      <w:r w:rsidRPr="006A0B4E">
        <w:rPr>
          <w:rFonts w:ascii="Arial" w:hAnsi="Arial" w:cs="Arial"/>
          <w:lang w:val="de-DE"/>
        </w:rPr>
        <w:t>ckung der Eingeborenen aufgebaute Schöpfung im Auslande, besonders in den Nachbarre</w:t>
      </w:r>
      <w:r w:rsidRPr="006A0B4E">
        <w:rPr>
          <w:rFonts w:ascii="Arial" w:hAnsi="Arial" w:cs="Arial"/>
          <w:lang w:val="de-DE"/>
        </w:rPr>
        <w:t>i</w:t>
      </w:r>
      <w:r w:rsidRPr="006A0B4E">
        <w:rPr>
          <w:rFonts w:ascii="Arial" w:hAnsi="Arial" w:cs="Arial"/>
          <w:lang w:val="de-DE"/>
        </w:rPr>
        <w:t>chen angesehen wird, muss die Frage aus rein wirtschaftlichen Gründen verneint werden.»</w:t>
      </w:r>
    </w:p>
    <w:p w14:paraId="3BCEDC18" w14:textId="77777777" w:rsidR="006A0B4E" w:rsidRPr="006A0B4E" w:rsidRDefault="006A0B4E" w:rsidP="006A0B4E">
      <w:pPr>
        <w:spacing w:before="120"/>
        <w:rPr>
          <w:rFonts w:ascii="Arial" w:hAnsi="Arial" w:cs="Arial"/>
          <w:b/>
        </w:rPr>
      </w:pPr>
    </w:p>
    <w:p w14:paraId="09DE6801" w14:textId="77777777" w:rsidR="006A0B4E" w:rsidRPr="006A0B4E" w:rsidRDefault="006A0B4E" w:rsidP="006A0B4E">
      <w:pPr>
        <w:spacing w:before="120"/>
        <w:rPr>
          <w:rFonts w:ascii="Arial" w:hAnsi="Arial" w:cs="Arial"/>
          <w:b/>
        </w:rPr>
      </w:pPr>
      <w:r w:rsidRPr="006A0B4E">
        <w:rPr>
          <w:rFonts w:ascii="Arial" w:hAnsi="Arial" w:cs="Arial"/>
          <w:b/>
        </w:rPr>
        <w:t xml:space="preserve">Der Gouverneur von Deutsch Südwest-Afrika, Theodor </w:t>
      </w:r>
      <w:proofErr w:type="spellStart"/>
      <w:r w:rsidRPr="006A0B4E">
        <w:rPr>
          <w:rFonts w:ascii="Arial" w:hAnsi="Arial" w:cs="Arial"/>
          <w:b/>
        </w:rPr>
        <w:t>Leutwein</w:t>
      </w:r>
      <w:proofErr w:type="spellEnd"/>
      <w:r w:rsidRPr="006A0B4E">
        <w:rPr>
          <w:rFonts w:ascii="Arial" w:hAnsi="Arial" w:cs="Arial"/>
          <w:b/>
        </w:rPr>
        <w:t xml:space="preserve"> (1849–1921), 1906: </w:t>
      </w:r>
    </w:p>
    <w:p w14:paraId="34489554" w14:textId="77777777" w:rsidR="006A0B4E" w:rsidRPr="006A0B4E" w:rsidRDefault="006A0B4E" w:rsidP="006A0B4E">
      <w:pPr>
        <w:spacing w:before="120"/>
        <w:rPr>
          <w:rFonts w:ascii="Arial" w:hAnsi="Arial" w:cs="Arial"/>
          <w:lang w:val="de-DE"/>
        </w:rPr>
      </w:pPr>
      <w:r w:rsidRPr="006A0B4E">
        <w:rPr>
          <w:rFonts w:ascii="Arial" w:hAnsi="Arial" w:cs="Arial"/>
          <w:lang w:val="de-DE"/>
        </w:rPr>
        <w:t xml:space="preserve">«Kolonialpolitik ist überhaupt eine inhumane Sache. Und sie kann </w:t>
      </w:r>
      <w:proofErr w:type="spellStart"/>
      <w:r w:rsidRPr="006A0B4E">
        <w:rPr>
          <w:rFonts w:ascii="Arial" w:hAnsi="Arial" w:cs="Arial"/>
          <w:lang w:val="de-DE"/>
        </w:rPr>
        <w:t>schliesslich</w:t>
      </w:r>
      <w:proofErr w:type="spellEnd"/>
      <w:r w:rsidRPr="006A0B4E">
        <w:rPr>
          <w:rFonts w:ascii="Arial" w:hAnsi="Arial" w:cs="Arial"/>
          <w:lang w:val="de-DE"/>
        </w:rPr>
        <w:t xml:space="preserve"> doch nur auf eine Beeinträchtigung der Rechte der Ureinwohner zu Gunsten der Eindringlinge hinauslaufen. Wer dem nicht zustimmt, der müsste überhaupt Gegner jeder Kolonialpolitik sein, ein Standpunkt, der wenigstens logisch ist. Aber man darf nicht auf der einen Seite den Eingeborenen aufgrund zwe</w:t>
      </w:r>
      <w:r w:rsidRPr="006A0B4E">
        <w:rPr>
          <w:rFonts w:ascii="Arial" w:hAnsi="Arial" w:cs="Arial"/>
          <w:lang w:val="de-DE"/>
        </w:rPr>
        <w:t>i</w:t>
      </w:r>
      <w:r w:rsidRPr="006A0B4E">
        <w:rPr>
          <w:rFonts w:ascii="Arial" w:hAnsi="Arial" w:cs="Arial"/>
          <w:lang w:val="de-DE"/>
        </w:rPr>
        <w:t xml:space="preserve">felhafter Verträge das Land wegnehmen und zu diesem Zweck Leben und Gesundheit seiner hier befindlichen Mitbürger aufs Spiel setzen, auf der anderen Seite aber </w:t>
      </w:r>
      <w:proofErr w:type="gramStart"/>
      <w:r w:rsidRPr="006A0B4E">
        <w:rPr>
          <w:rFonts w:ascii="Arial" w:hAnsi="Arial" w:cs="Arial"/>
          <w:lang w:val="de-DE"/>
        </w:rPr>
        <w:t>im Reichstage</w:t>
      </w:r>
      <w:proofErr w:type="gramEnd"/>
      <w:r w:rsidRPr="006A0B4E">
        <w:rPr>
          <w:rFonts w:ascii="Arial" w:hAnsi="Arial" w:cs="Arial"/>
          <w:lang w:val="de-DE"/>
        </w:rPr>
        <w:t xml:space="preserve"> für Human</w:t>
      </w:r>
      <w:r w:rsidRPr="006A0B4E">
        <w:rPr>
          <w:rFonts w:ascii="Arial" w:hAnsi="Arial" w:cs="Arial"/>
          <w:lang w:val="de-DE"/>
        </w:rPr>
        <w:t>i</w:t>
      </w:r>
      <w:r w:rsidRPr="006A0B4E">
        <w:rPr>
          <w:rFonts w:ascii="Arial" w:hAnsi="Arial" w:cs="Arial"/>
          <w:lang w:val="de-DE"/>
        </w:rPr>
        <w:t>tät schwärmen.»</w:t>
      </w:r>
    </w:p>
    <w:p w14:paraId="5F957C60" w14:textId="77777777" w:rsidR="006A0B4E" w:rsidRPr="006A0B4E" w:rsidRDefault="006A0B4E" w:rsidP="006A0B4E">
      <w:pPr>
        <w:spacing w:before="120"/>
        <w:rPr>
          <w:rFonts w:ascii="Arial" w:hAnsi="Arial" w:cs="Arial"/>
          <w:lang w:val="de-DE"/>
        </w:rPr>
      </w:pPr>
    </w:p>
    <w:p w14:paraId="04D145F2" w14:textId="77777777" w:rsidR="006A0B4E" w:rsidRPr="006A0B4E" w:rsidRDefault="006A0B4E" w:rsidP="006A0B4E">
      <w:pPr>
        <w:numPr>
          <w:ilvl w:val="0"/>
          <w:numId w:val="4"/>
        </w:numPr>
        <w:spacing w:before="120"/>
        <w:ind w:left="284" w:hanging="284"/>
        <w:rPr>
          <w:rFonts w:ascii="Arial" w:hAnsi="Arial" w:cs="Arial"/>
          <w:lang w:val="de-DE"/>
        </w:rPr>
      </w:pPr>
      <w:r w:rsidRPr="006A0B4E">
        <w:rPr>
          <w:rFonts w:ascii="Arial" w:hAnsi="Arial" w:cs="Arial"/>
          <w:lang w:val="de-DE"/>
        </w:rPr>
        <w:t>Was fällt dir an den Verfassern, sofern sie bekannt und genannt sind, auf?</w:t>
      </w:r>
    </w:p>
    <w:p w14:paraId="6B750AEF" w14:textId="77777777" w:rsidR="006A0B4E" w:rsidRPr="006A0B4E" w:rsidRDefault="006A0B4E" w:rsidP="006A0B4E">
      <w:pPr>
        <w:spacing w:before="120"/>
        <w:rPr>
          <w:rFonts w:ascii="Arial" w:hAnsi="Arial" w:cs="Arial"/>
          <w:lang w:val="de-DE"/>
        </w:rPr>
      </w:pPr>
    </w:p>
    <w:p w14:paraId="0431719B" w14:textId="0BB9C117" w:rsidR="006A0B4E" w:rsidRDefault="006A0B4E" w:rsidP="006A0B4E">
      <w:pPr>
        <w:spacing w:before="120"/>
        <w:rPr>
          <w:rFonts w:ascii="Arial" w:hAnsi="Arial" w:cs="Arial"/>
          <w:lang w:val="de-DE"/>
        </w:rPr>
      </w:pPr>
    </w:p>
    <w:p w14:paraId="70314839" w14:textId="77777777" w:rsidR="00917568" w:rsidRPr="006A0B4E" w:rsidRDefault="00917568" w:rsidP="006A0B4E">
      <w:pPr>
        <w:spacing w:before="120"/>
        <w:rPr>
          <w:rFonts w:ascii="Arial" w:hAnsi="Arial" w:cs="Arial"/>
          <w:lang w:val="de-DE"/>
        </w:rPr>
      </w:pPr>
    </w:p>
    <w:p w14:paraId="77E007AB" w14:textId="77777777" w:rsidR="006A0B4E" w:rsidRPr="006A0B4E" w:rsidRDefault="006A0B4E" w:rsidP="006A0B4E">
      <w:pPr>
        <w:spacing w:before="120"/>
        <w:rPr>
          <w:rFonts w:ascii="Arial" w:hAnsi="Arial" w:cs="Arial"/>
          <w:lang w:val="de-DE"/>
        </w:rPr>
      </w:pPr>
    </w:p>
    <w:p w14:paraId="68932C72" w14:textId="77777777" w:rsidR="006A0B4E" w:rsidRPr="006A0B4E" w:rsidRDefault="006A0B4E" w:rsidP="006A0B4E">
      <w:pPr>
        <w:numPr>
          <w:ilvl w:val="0"/>
          <w:numId w:val="4"/>
        </w:numPr>
        <w:spacing w:before="120"/>
        <w:ind w:left="284" w:hanging="284"/>
        <w:rPr>
          <w:rFonts w:ascii="Arial" w:hAnsi="Arial" w:cs="Arial"/>
          <w:lang w:val="de-DE"/>
        </w:rPr>
      </w:pPr>
      <w:r w:rsidRPr="006A0B4E">
        <w:rPr>
          <w:rFonts w:ascii="Arial" w:hAnsi="Arial" w:cs="Arial"/>
          <w:lang w:val="de-DE"/>
        </w:rPr>
        <w:t>Wenn du sie auf einer Linie zwischen den grundsätzlichen Kritikern und den Kritikern an D</w:t>
      </w:r>
      <w:r w:rsidRPr="006A0B4E">
        <w:rPr>
          <w:rFonts w:ascii="Arial" w:hAnsi="Arial" w:cs="Arial"/>
          <w:lang w:val="de-DE"/>
        </w:rPr>
        <w:t>e</w:t>
      </w:r>
      <w:r w:rsidRPr="006A0B4E">
        <w:rPr>
          <w:rFonts w:ascii="Arial" w:hAnsi="Arial" w:cs="Arial"/>
          <w:lang w:val="de-DE"/>
        </w:rPr>
        <w:t xml:space="preserve">tail aufreihen müsstest, wer käme etwa wo zu stehen?  </w:t>
      </w:r>
    </w:p>
    <w:p w14:paraId="711CFF08" w14:textId="77777777" w:rsidR="006A0B4E" w:rsidRPr="006A0B4E" w:rsidRDefault="006A0B4E" w:rsidP="006A0B4E">
      <w:pPr>
        <w:spacing w:before="120"/>
        <w:rPr>
          <w:rFonts w:ascii="Arial" w:hAnsi="Arial" w:cs="Arial"/>
          <w:lang w:val="de-DE"/>
        </w:rPr>
      </w:pPr>
    </w:p>
    <w:p w14:paraId="0070CC26" w14:textId="77777777" w:rsidR="006A0B4E" w:rsidRPr="006A0B4E" w:rsidRDefault="006A0B4E" w:rsidP="006A0B4E">
      <w:pPr>
        <w:spacing w:before="120"/>
        <w:rPr>
          <w:rFonts w:ascii="Arial" w:hAnsi="Arial" w:cs="Arial"/>
          <w:lang w:val="de-DE"/>
        </w:rPr>
      </w:pPr>
    </w:p>
    <w:p w14:paraId="02547333" w14:textId="77777777" w:rsidR="006A0B4E" w:rsidRPr="006A0B4E" w:rsidRDefault="006A0B4E" w:rsidP="006A0B4E">
      <w:pPr>
        <w:spacing w:before="120"/>
        <w:rPr>
          <w:rFonts w:ascii="Arial" w:hAnsi="Arial" w:cs="Arial"/>
          <w:lang w:val="de-DE"/>
        </w:rPr>
      </w:pPr>
    </w:p>
    <w:p w14:paraId="7CD41124" w14:textId="77777777" w:rsidR="006A0B4E" w:rsidRPr="006A0B4E" w:rsidRDefault="006A0B4E" w:rsidP="006A0B4E">
      <w:pPr>
        <w:spacing w:before="120"/>
        <w:rPr>
          <w:rFonts w:ascii="Arial" w:hAnsi="Arial" w:cs="Arial"/>
          <w:lang w:val="de-DE"/>
        </w:rPr>
      </w:pPr>
    </w:p>
    <w:p w14:paraId="6EA27E75" w14:textId="77777777" w:rsidR="006A0B4E" w:rsidRPr="006A0B4E" w:rsidRDefault="006A0B4E" w:rsidP="006A0B4E">
      <w:pPr>
        <w:spacing w:before="120"/>
        <w:rPr>
          <w:rFonts w:ascii="Arial" w:hAnsi="Arial" w:cs="Arial"/>
          <w:lang w:val="de-DE"/>
        </w:rPr>
      </w:pPr>
    </w:p>
    <w:p w14:paraId="6ADA4111" w14:textId="77777777" w:rsidR="006A0B4E" w:rsidRPr="006A0B4E" w:rsidRDefault="006A0B4E" w:rsidP="006A0B4E">
      <w:pPr>
        <w:spacing w:before="120"/>
        <w:rPr>
          <w:rFonts w:ascii="Arial" w:hAnsi="Arial" w:cs="Arial"/>
          <w:lang w:val="de-DE"/>
        </w:rPr>
      </w:pPr>
    </w:p>
    <w:p w14:paraId="51FF1F0A" w14:textId="77777777" w:rsidR="006A0B4E" w:rsidRPr="006A0B4E" w:rsidRDefault="006A0B4E" w:rsidP="006A0B4E">
      <w:pPr>
        <w:spacing w:before="120"/>
        <w:rPr>
          <w:rFonts w:ascii="Arial" w:hAnsi="Arial" w:cs="Arial"/>
          <w:lang w:val="de-DE"/>
        </w:rPr>
      </w:pPr>
    </w:p>
    <w:p w14:paraId="435691D5" w14:textId="77777777" w:rsidR="006A0B4E" w:rsidRPr="006A0B4E" w:rsidRDefault="006A0B4E" w:rsidP="006A0B4E">
      <w:pPr>
        <w:spacing w:before="120"/>
        <w:rPr>
          <w:rFonts w:ascii="Arial" w:hAnsi="Arial" w:cs="Arial"/>
          <w:lang w:val="de-DE"/>
        </w:rPr>
      </w:pPr>
    </w:p>
    <w:p w14:paraId="6B2571FE" w14:textId="77777777" w:rsidR="006A0B4E" w:rsidRPr="006A0B4E" w:rsidRDefault="006A0B4E" w:rsidP="006A0B4E">
      <w:pPr>
        <w:spacing w:before="120"/>
        <w:rPr>
          <w:rFonts w:ascii="Arial" w:hAnsi="Arial" w:cs="Arial"/>
          <w:lang w:val="de-DE"/>
        </w:rPr>
      </w:pPr>
    </w:p>
    <w:p w14:paraId="16930068" w14:textId="77777777" w:rsidR="006A0B4E" w:rsidRPr="006A0B4E" w:rsidRDefault="002C46AF" w:rsidP="006A0B4E">
      <w:pPr>
        <w:spacing w:before="120"/>
        <w:ind w:left="284"/>
        <w:rPr>
          <w:rFonts w:ascii="Arial" w:hAnsi="Arial" w:cs="Arial"/>
          <w:lang w:val="de-DE"/>
        </w:rPr>
      </w:pPr>
      <w:r w:rsidRPr="002C46AF">
        <w:rPr>
          <w:rFonts w:ascii="Arial" w:hAnsi="Arial" w:cs="Arial"/>
          <w:noProof/>
          <w:lang w:val="de-DE"/>
        </w:rPr>
        <w:object w:dxaOrig="13590" w:dyaOrig="1426" w14:anchorId="28E60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pt;height:48pt;mso-width-percent:0;mso-height-percent:0;mso-width-percent:0;mso-height-percent:0" o:ole="">
            <v:imagedata r:id="rId8" o:title=""/>
          </v:shape>
          <o:OLEObject Type="Embed" ProgID="Designer.Drawing.7" ShapeID="_x0000_i1025" DrawAspect="Content" ObjectID="_1694581118" r:id="rId9"/>
        </w:object>
      </w:r>
    </w:p>
    <w:p w14:paraId="2083553F" w14:textId="087EEF5D" w:rsidR="006A0B4E" w:rsidRPr="00DF7344" w:rsidRDefault="006A0B4E" w:rsidP="006A0B4E">
      <w:pPr>
        <w:spacing w:before="120"/>
        <w:rPr>
          <w:rFonts w:ascii="Arial" w:hAnsi="Arial" w:cs="Arial"/>
          <w:b/>
          <w:sz w:val="32"/>
          <w:szCs w:val="32"/>
          <w:lang w:val="de-DE"/>
        </w:rPr>
      </w:pPr>
      <w:r w:rsidRPr="00DF7344">
        <w:rPr>
          <w:rFonts w:ascii="Arial" w:hAnsi="Arial" w:cs="Arial"/>
          <w:sz w:val="32"/>
          <w:szCs w:val="32"/>
          <w:lang w:val="de-DE"/>
        </w:rPr>
        <w:br w:type="page"/>
      </w:r>
      <w:r w:rsidR="00DF7344" w:rsidRPr="00DF7344">
        <w:rPr>
          <w:rFonts w:ascii="Arial" w:hAnsi="Arial" w:cs="Arial"/>
          <w:b/>
          <w:noProof/>
          <w:sz w:val="32"/>
          <w:szCs w:val="32"/>
          <w:lang w:val="de-DE"/>
        </w:rPr>
        <w:lastRenderedPageBreak/>
        <mc:AlternateContent>
          <mc:Choice Requires="wps">
            <w:drawing>
              <wp:anchor distT="0" distB="0" distL="114300" distR="114300" simplePos="0" relativeHeight="251659264" behindDoc="0" locked="0" layoutInCell="1" allowOverlap="1" wp14:anchorId="59FA8EB4" wp14:editId="784F5D8B">
                <wp:simplePos x="0" y="0"/>
                <wp:positionH relativeFrom="column">
                  <wp:posOffset>7445818</wp:posOffset>
                </wp:positionH>
                <wp:positionV relativeFrom="paragraph">
                  <wp:posOffset>139552</wp:posOffset>
                </wp:positionV>
                <wp:extent cx="108000" cy="10800000"/>
                <wp:effectExtent l="0" t="0" r="635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A195A" w14:textId="77777777" w:rsidR="006A0B4E" w:rsidRDefault="006A0B4E" w:rsidP="006A0B4E">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A8EB4" id="_x0000_t202" coordsize="21600,21600" o:spt="202" path="m,l,21600r21600,l21600,xe">
                <v:stroke joinstyle="miter"/>
                <v:path gradientshapeok="t" o:connecttype="rect"/>
              </v:shapetype>
              <v:shape id="Text Box 3" o:spid="_x0000_s1026" type="#_x0000_t202" style="position:absolute;margin-left:586.3pt;margin-top:11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" fillcolor="silver" stroked="f">
                <v:path arrowok="t"/>
                <v:textbox>
                  <w:txbxContent>
                    <w:p w14:paraId="39BA195A" w14:textId="77777777" w:rsidR="006A0B4E" w:rsidRDefault="006A0B4E" w:rsidP="006A0B4E">
                      <w:pPr>
                        <w:rPr>
                          <w:rFonts w:ascii="Calibri" w:hAnsi="Calibri"/>
                        </w:rPr>
                      </w:pPr>
                    </w:p>
                  </w:txbxContent>
                </v:textbox>
              </v:shape>
            </w:pict>
          </mc:Fallback>
        </mc:AlternateContent>
      </w:r>
      <w:r w:rsidRPr="00DF7344">
        <w:rPr>
          <w:rFonts w:ascii="Arial" w:hAnsi="Arial" w:cs="Arial"/>
          <w:b/>
          <w:sz w:val="32"/>
          <w:szCs w:val="32"/>
          <w:lang w:val="de-DE"/>
        </w:rPr>
        <w:t xml:space="preserve">Erläuterungen und Lösungen </w:t>
      </w:r>
    </w:p>
    <w:p w14:paraId="696A25F4" w14:textId="77777777" w:rsidR="006A0B4E" w:rsidRPr="006A0B4E" w:rsidRDefault="006A0B4E" w:rsidP="006A0B4E">
      <w:pPr>
        <w:spacing w:before="120"/>
        <w:rPr>
          <w:rFonts w:ascii="Arial" w:hAnsi="Arial" w:cs="Arial"/>
          <w:b/>
          <w:lang w:val="de-DE"/>
        </w:rPr>
      </w:pPr>
    </w:p>
    <w:p w14:paraId="283EFA34" w14:textId="77777777" w:rsidR="006A0B4E" w:rsidRPr="006A0B4E" w:rsidRDefault="006A0B4E" w:rsidP="006A0B4E">
      <w:pPr>
        <w:numPr>
          <w:ilvl w:val="0"/>
          <w:numId w:val="5"/>
        </w:numPr>
        <w:spacing w:before="120"/>
        <w:ind w:left="284" w:hanging="284"/>
        <w:rPr>
          <w:rFonts w:ascii="Arial" w:hAnsi="Arial" w:cs="Arial"/>
          <w:lang w:val="de-DE"/>
        </w:rPr>
      </w:pPr>
      <w:r w:rsidRPr="006A0B4E">
        <w:rPr>
          <w:rFonts w:ascii="Arial" w:hAnsi="Arial" w:cs="Arial"/>
          <w:lang w:val="de-DE"/>
        </w:rPr>
        <w:t xml:space="preserve">Was auffällt: Alle Texte wurden verfasst von bürgerlichen, angesehenen Autoren mit eigener kolonialer Erfahrung und Anschauung; aus der Datierung ihrer Kritik </w:t>
      </w:r>
      <w:proofErr w:type="spellStart"/>
      <w:r w:rsidRPr="006A0B4E">
        <w:rPr>
          <w:rFonts w:ascii="Arial" w:hAnsi="Arial" w:cs="Arial"/>
          <w:lang w:val="de-DE"/>
        </w:rPr>
        <w:t>ersieht</w:t>
      </w:r>
      <w:proofErr w:type="spellEnd"/>
      <w:r w:rsidRPr="006A0B4E">
        <w:rPr>
          <w:rFonts w:ascii="Arial" w:hAnsi="Arial" w:cs="Arial"/>
          <w:lang w:val="de-DE"/>
        </w:rPr>
        <w:t xml:space="preserve"> man, dass der Imperi</w:t>
      </w:r>
      <w:r w:rsidRPr="006A0B4E">
        <w:rPr>
          <w:rFonts w:ascii="Arial" w:hAnsi="Arial" w:cs="Arial"/>
          <w:lang w:val="de-DE"/>
        </w:rPr>
        <w:t>a</w:t>
      </w:r>
      <w:r w:rsidRPr="006A0B4E">
        <w:rPr>
          <w:rFonts w:ascii="Arial" w:hAnsi="Arial" w:cs="Arial"/>
          <w:lang w:val="de-DE"/>
        </w:rPr>
        <w:t xml:space="preserve">lismus damals zwar überwiegend, aber nicht vorbehaltlose </w:t>
      </w:r>
      <w:proofErr w:type="spellStart"/>
      <w:r w:rsidRPr="006A0B4E">
        <w:rPr>
          <w:rFonts w:ascii="Arial" w:hAnsi="Arial" w:cs="Arial"/>
          <w:lang w:val="de-DE"/>
        </w:rPr>
        <w:t>gutgeheissen</w:t>
      </w:r>
      <w:proofErr w:type="spellEnd"/>
      <w:r w:rsidRPr="006A0B4E">
        <w:rPr>
          <w:rFonts w:ascii="Arial" w:hAnsi="Arial" w:cs="Arial"/>
          <w:lang w:val="de-DE"/>
        </w:rPr>
        <w:t xml:space="preserve"> wurde. </w:t>
      </w:r>
    </w:p>
    <w:p w14:paraId="13115A56" w14:textId="77777777" w:rsidR="006A0B4E" w:rsidRPr="006A0B4E" w:rsidRDefault="006A0B4E" w:rsidP="006A0B4E">
      <w:pPr>
        <w:spacing w:before="120"/>
        <w:ind w:left="284" w:hanging="284"/>
        <w:rPr>
          <w:rFonts w:ascii="Arial" w:hAnsi="Arial" w:cs="Arial"/>
          <w:lang w:val="de-DE"/>
        </w:rPr>
      </w:pPr>
      <w:r w:rsidRPr="006A0B4E">
        <w:rPr>
          <w:rFonts w:ascii="Arial" w:hAnsi="Arial" w:cs="Arial"/>
          <w:lang w:val="de-DE"/>
        </w:rPr>
        <w:tab/>
        <w:t xml:space="preserve">Auch die Mitglieder der American Antiimperialist League waren angesehene Politiker; sie wandten sich gegen die Eroberung der Philippinen durch die USA von Spanien im Jahr 1898. Theodor </w:t>
      </w:r>
      <w:proofErr w:type="spellStart"/>
      <w:r w:rsidRPr="006A0B4E">
        <w:rPr>
          <w:rFonts w:ascii="Arial" w:hAnsi="Arial" w:cs="Arial"/>
          <w:lang w:val="de-DE"/>
        </w:rPr>
        <w:t>Leutwein</w:t>
      </w:r>
      <w:proofErr w:type="spellEnd"/>
      <w:r w:rsidRPr="006A0B4E">
        <w:rPr>
          <w:rFonts w:ascii="Arial" w:hAnsi="Arial" w:cs="Arial"/>
          <w:lang w:val="de-DE"/>
        </w:rPr>
        <w:t xml:space="preserve"> war 1896 bis 1906 Gouverneur in Deutsch Südwest-Afrika gewesen, Walther Rathenau wird 1922 aus </w:t>
      </w:r>
      <w:proofErr w:type="spellStart"/>
      <w:r w:rsidRPr="006A0B4E">
        <w:rPr>
          <w:rFonts w:ascii="Arial" w:hAnsi="Arial" w:cs="Arial"/>
          <w:lang w:val="de-DE"/>
        </w:rPr>
        <w:t>Aussenminister</w:t>
      </w:r>
      <w:proofErr w:type="spellEnd"/>
      <w:r w:rsidRPr="006A0B4E">
        <w:rPr>
          <w:rFonts w:ascii="Arial" w:hAnsi="Arial" w:cs="Arial"/>
          <w:lang w:val="de-DE"/>
        </w:rPr>
        <w:t xml:space="preserve"> ermordet we</w:t>
      </w:r>
      <w:r w:rsidRPr="006A0B4E">
        <w:rPr>
          <w:rFonts w:ascii="Arial" w:hAnsi="Arial" w:cs="Arial"/>
          <w:lang w:val="de-DE"/>
        </w:rPr>
        <w:t>r</w:t>
      </w:r>
      <w:r w:rsidRPr="006A0B4E">
        <w:rPr>
          <w:rFonts w:ascii="Arial" w:hAnsi="Arial" w:cs="Arial"/>
          <w:lang w:val="de-DE"/>
        </w:rPr>
        <w:t xml:space="preserve">den. </w:t>
      </w:r>
    </w:p>
    <w:p w14:paraId="1BC3469F" w14:textId="77777777" w:rsidR="006A0B4E" w:rsidRPr="006A0B4E" w:rsidRDefault="006A0B4E" w:rsidP="006A0B4E">
      <w:pPr>
        <w:spacing w:before="120"/>
        <w:ind w:left="284" w:hanging="284"/>
        <w:rPr>
          <w:rFonts w:ascii="Arial" w:hAnsi="Arial" w:cs="Arial"/>
          <w:lang w:val="de-DE"/>
        </w:rPr>
      </w:pPr>
    </w:p>
    <w:p w14:paraId="2D791023" w14:textId="77777777" w:rsidR="006A0B4E" w:rsidRPr="006A0B4E" w:rsidRDefault="006A0B4E" w:rsidP="006A0B4E">
      <w:pPr>
        <w:numPr>
          <w:ilvl w:val="0"/>
          <w:numId w:val="5"/>
        </w:numPr>
        <w:spacing w:before="120"/>
        <w:ind w:left="284" w:hanging="284"/>
        <w:rPr>
          <w:rFonts w:ascii="Arial" w:hAnsi="Arial" w:cs="Arial"/>
          <w:lang w:val="de-DE"/>
        </w:rPr>
      </w:pPr>
      <w:r w:rsidRPr="006A0B4E">
        <w:rPr>
          <w:rFonts w:ascii="Arial" w:hAnsi="Arial" w:cs="Arial"/>
          <w:lang w:val="de-DE"/>
        </w:rPr>
        <w:t xml:space="preserve">Eine Einreihung wird nicht </w:t>
      </w:r>
      <w:proofErr w:type="gramStart"/>
      <w:r w:rsidRPr="006A0B4E">
        <w:rPr>
          <w:rFonts w:ascii="Arial" w:hAnsi="Arial" w:cs="Arial"/>
          <w:lang w:val="de-DE"/>
        </w:rPr>
        <w:t>leicht fallen</w:t>
      </w:r>
      <w:proofErr w:type="gramEnd"/>
      <w:r w:rsidRPr="006A0B4E">
        <w:rPr>
          <w:rFonts w:ascii="Arial" w:hAnsi="Arial" w:cs="Arial"/>
          <w:lang w:val="de-DE"/>
        </w:rPr>
        <w:t xml:space="preserve">, es geht aber um die Diskussion darüber. </w:t>
      </w:r>
    </w:p>
    <w:p w14:paraId="186CE868" w14:textId="77777777" w:rsidR="006A0B4E" w:rsidRPr="006A0B4E" w:rsidRDefault="006A0B4E" w:rsidP="006A0B4E">
      <w:pPr>
        <w:spacing w:before="120"/>
        <w:ind w:left="284"/>
        <w:rPr>
          <w:rFonts w:ascii="Arial" w:hAnsi="Arial" w:cs="Arial"/>
          <w:lang w:val="de-DE"/>
        </w:rPr>
      </w:pPr>
      <w:r w:rsidRPr="006A0B4E">
        <w:rPr>
          <w:rFonts w:ascii="Arial" w:hAnsi="Arial" w:cs="Arial"/>
          <w:lang w:val="de-DE"/>
        </w:rPr>
        <w:t xml:space="preserve"> </w:t>
      </w:r>
    </w:p>
    <w:p w14:paraId="251CA185" w14:textId="77777777" w:rsidR="006A0B4E" w:rsidRPr="006A0B4E" w:rsidRDefault="006A0B4E" w:rsidP="006A0B4E">
      <w:pPr>
        <w:spacing w:before="120"/>
        <w:ind w:left="284"/>
        <w:rPr>
          <w:rFonts w:ascii="Arial" w:hAnsi="Arial" w:cs="Arial"/>
          <w:b/>
          <w:lang w:val="de-DE"/>
        </w:rPr>
      </w:pPr>
      <w:r w:rsidRPr="006A0B4E">
        <w:rPr>
          <w:rFonts w:ascii="Arial" w:hAnsi="Arial" w:cs="Arial"/>
          <w:b/>
          <w:noProof/>
          <w:lang w:val="de-DE"/>
        </w:rPr>
        <w:drawing>
          <wp:inline distT="0" distB="0" distL="0" distR="0" wp14:anchorId="7703F05C" wp14:editId="6D28DE0C">
            <wp:extent cx="5765800" cy="1854200"/>
            <wp:effectExtent l="0" t="0" r="0" b="0"/>
            <wp:docPr id="6"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1854200"/>
                    </a:xfrm>
                    <a:prstGeom prst="rect">
                      <a:avLst/>
                    </a:prstGeom>
                    <a:noFill/>
                    <a:ln>
                      <a:noFill/>
                    </a:ln>
                  </pic:spPr>
                </pic:pic>
              </a:graphicData>
            </a:graphic>
          </wp:inline>
        </w:drawing>
      </w:r>
    </w:p>
    <w:p w14:paraId="566D2695" w14:textId="77777777" w:rsidR="006A0B4E" w:rsidRPr="006A0B4E" w:rsidRDefault="006A0B4E" w:rsidP="006A0B4E">
      <w:pPr>
        <w:spacing w:before="120"/>
        <w:rPr>
          <w:rFonts w:ascii="Arial" w:hAnsi="Arial" w:cs="Arial"/>
          <w:b/>
          <w:lang w:val="de-DE"/>
        </w:rPr>
      </w:pPr>
    </w:p>
    <w:p w14:paraId="346E15F8" w14:textId="77777777" w:rsidR="006A0B4E" w:rsidRPr="006A0B4E" w:rsidRDefault="006A0B4E" w:rsidP="006A0B4E">
      <w:pPr>
        <w:spacing w:before="120"/>
        <w:rPr>
          <w:rFonts w:ascii="Arial" w:hAnsi="Arial" w:cs="Arial"/>
          <w:lang w:val="de-DE"/>
        </w:rPr>
      </w:pPr>
    </w:p>
    <w:p w14:paraId="7E4D9DE3" w14:textId="77777777" w:rsidR="006A0B4E" w:rsidRPr="006A0B4E" w:rsidRDefault="006A0B4E" w:rsidP="006A0B4E">
      <w:pPr>
        <w:spacing w:before="120"/>
        <w:rPr>
          <w:rFonts w:ascii="Arial" w:hAnsi="Arial" w:cs="Arial"/>
          <w:lang w:val="de-DE"/>
        </w:rPr>
      </w:pPr>
    </w:p>
    <w:p w14:paraId="02AF02A8" w14:textId="77777777" w:rsidR="006A0B4E" w:rsidRPr="006A0B4E" w:rsidRDefault="006A0B4E" w:rsidP="006A0B4E">
      <w:pPr>
        <w:spacing w:before="120"/>
        <w:rPr>
          <w:rFonts w:ascii="Arial" w:hAnsi="Arial" w:cs="Arial"/>
          <w:lang w:val="de-DE"/>
        </w:rPr>
      </w:pPr>
    </w:p>
    <w:p w14:paraId="0F059DCF" w14:textId="77777777" w:rsidR="006A0B4E" w:rsidRPr="006A0B4E" w:rsidRDefault="006A0B4E" w:rsidP="006A0B4E">
      <w:pPr>
        <w:spacing w:before="120"/>
        <w:rPr>
          <w:rFonts w:ascii="Arial" w:hAnsi="Arial" w:cs="Arial"/>
          <w:lang w:val="de-DE"/>
        </w:rPr>
      </w:pPr>
      <w:r w:rsidRPr="006A0B4E">
        <w:rPr>
          <w:rFonts w:ascii="Arial" w:hAnsi="Arial" w:cs="Arial"/>
          <w:lang w:val="de-DE"/>
        </w:rPr>
        <w:t xml:space="preserve">Quellen: Karikatur: </w:t>
      </w:r>
      <w:proofErr w:type="spellStart"/>
      <w:r w:rsidRPr="006A0B4E">
        <w:rPr>
          <w:rFonts w:ascii="Arial" w:hAnsi="Arial" w:cs="Arial"/>
          <w:lang w:val="de-DE"/>
        </w:rPr>
        <w:t>Simplizissimus</w:t>
      </w:r>
      <w:proofErr w:type="spellEnd"/>
      <w:r w:rsidRPr="006A0B4E">
        <w:rPr>
          <w:rFonts w:ascii="Arial" w:hAnsi="Arial" w:cs="Arial"/>
          <w:lang w:val="de-DE"/>
        </w:rPr>
        <w:t xml:space="preserve"> 9. </w:t>
      </w:r>
      <w:proofErr w:type="spellStart"/>
      <w:r w:rsidRPr="006A0B4E">
        <w:rPr>
          <w:rFonts w:ascii="Arial" w:hAnsi="Arial" w:cs="Arial"/>
          <w:lang w:val="de-DE"/>
        </w:rPr>
        <w:t>Jg</w:t>
      </w:r>
      <w:proofErr w:type="spellEnd"/>
      <w:r w:rsidRPr="006A0B4E">
        <w:rPr>
          <w:rFonts w:ascii="Arial" w:hAnsi="Arial" w:cs="Arial"/>
          <w:lang w:val="de-DE"/>
        </w:rPr>
        <w:t xml:space="preserve">, Nr. </w:t>
      </w:r>
      <w:proofErr w:type="gramStart"/>
      <w:r w:rsidRPr="006A0B4E">
        <w:rPr>
          <w:rFonts w:ascii="Arial" w:hAnsi="Arial" w:cs="Arial"/>
          <w:lang w:val="de-DE"/>
        </w:rPr>
        <w:t>6 ,</w:t>
      </w:r>
      <w:proofErr w:type="gramEnd"/>
      <w:r w:rsidRPr="006A0B4E">
        <w:rPr>
          <w:rFonts w:ascii="Arial" w:hAnsi="Arial" w:cs="Arial"/>
          <w:lang w:val="de-DE"/>
        </w:rPr>
        <w:t xml:space="preserve"> 1904/05 S. 53: In </w:t>
      </w:r>
      <w:proofErr w:type="spellStart"/>
      <w:r w:rsidRPr="006A0B4E">
        <w:rPr>
          <w:rFonts w:ascii="Arial" w:hAnsi="Arial" w:cs="Arial"/>
          <w:lang w:val="de-DE"/>
        </w:rPr>
        <w:t>Stuchtey</w:t>
      </w:r>
      <w:proofErr w:type="spellEnd"/>
      <w:r w:rsidRPr="006A0B4E">
        <w:rPr>
          <w:rFonts w:ascii="Arial" w:hAnsi="Arial" w:cs="Arial"/>
          <w:lang w:val="de-DE"/>
        </w:rPr>
        <w:t xml:space="preserve"> Benedikt: Die europäische Expansion und ihre Feinde. </w:t>
      </w:r>
      <w:proofErr w:type="spellStart"/>
      <w:r w:rsidRPr="006A0B4E">
        <w:rPr>
          <w:rFonts w:ascii="Arial" w:hAnsi="Arial" w:cs="Arial"/>
          <w:lang w:val="de-DE"/>
        </w:rPr>
        <w:t>Kolonialismuskritik</w:t>
      </w:r>
      <w:proofErr w:type="spellEnd"/>
      <w:r w:rsidRPr="006A0B4E">
        <w:rPr>
          <w:rFonts w:ascii="Arial" w:hAnsi="Arial" w:cs="Arial"/>
          <w:lang w:val="de-DE"/>
        </w:rPr>
        <w:t xml:space="preserve"> vom 18. bis in das 20. Jah</w:t>
      </w:r>
      <w:r w:rsidRPr="006A0B4E">
        <w:rPr>
          <w:rFonts w:ascii="Arial" w:hAnsi="Arial" w:cs="Arial"/>
          <w:lang w:val="de-DE"/>
        </w:rPr>
        <w:t>r</w:t>
      </w:r>
      <w:r w:rsidRPr="006A0B4E">
        <w:rPr>
          <w:rFonts w:ascii="Arial" w:hAnsi="Arial" w:cs="Arial"/>
          <w:lang w:val="de-DE"/>
        </w:rPr>
        <w:t xml:space="preserve">hundert. München 2010, nach S. 240; aus diesem Werk auch die Zitate. </w:t>
      </w:r>
    </w:p>
    <w:sectPr w:rsidR="006A0B4E" w:rsidRPr="006A0B4E" w:rsidSect="006A0B4E">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D513" w14:textId="77777777" w:rsidR="002C46AF" w:rsidRDefault="002C46AF" w:rsidP="007E39E7">
      <w:r>
        <w:separator/>
      </w:r>
    </w:p>
  </w:endnote>
  <w:endnote w:type="continuationSeparator" w:id="0">
    <w:p w14:paraId="6B268D2C" w14:textId="77777777" w:rsidR="002C46AF" w:rsidRDefault="002C46A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CAFB" w14:textId="77777777" w:rsidR="002C46AF" w:rsidRDefault="002C46AF" w:rsidP="007E39E7">
      <w:r>
        <w:separator/>
      </w:r>
    </w:p>
  </w:footnote>
  <w:footnote w:type="continuationSeparator" w:id="0">
    <w:p w14:paraId="5D3F36F1" w14:textId="77777777" w:rsidR="002C46AF" w:rsidRDefault="002C46AF" w:rsidP="007E39E7">
      <w:r>
        <w:continuationSeparator/>
      </w:r>
    </w:p>
  </w:footnote>
  <w:footnote w:id="1">
    <w:p w14:paraId="2A1393A0" w14:textId="77777777" w:rsidR="006A0B4E" w:rsidRPr="00A618CD" w:rsidRDefault="006A0B4E" w:rsidP="006A0B4E">
      <w:pPr>
        <w:pStyle w:val="Funotentext"/>
        <w:ind w:left="284" w:hanging="284"/>
        <w:rPr>
          <w:lang w:val="de-CH"/>
        </w:rPr>
      </w:pPr>
      <w:r>
        <w:rPr>
          <w:rStyle w:val="Funotenzeichen"/>
          <w:rFonts w:eastAsiaTheme="minorEastAsia"/>
        </w:rPr>
        <w:footnoteRef/>
      </w:r>
      <w:r w:rsidRPr="00A618CD">
        <w:rPr>
          <w:lang w:val="de-CH"/>
        </w:rPr>
        <w:t xml:space="preserve"> </w:t>
      </w:r>
      <w:r>
        <w:rPr>
          <w:lang w:val="de-CH"/>
        </w:rPr>
        <w:tab/>
      </w:r>
      <w:proofErr w:type="spellStart"/>
      <w:r>
        <w:rPr>
          <w:lang w:val="de-CH"/>
        </w:rPr>
        <w:t>Piefke</w:t>
      </w:r>
      <w:proofErr w:type="spellEnd"/>
      <w:r>
        <w:rPr>
          <w:lang w:val="de-CH"/>
        </w:rPr>
        <w:t xml:space="preserve"> galt als gewöhnlicher Name wie etwa Müller und bezeichnet nicht eine bestimmte Person.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E077F6"/>
    <w:multiLevelType w:val="hybridMultilevel"/>
    <w:tmpl w:val="5784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F12743"/>
    <w:multiLevelType w:val="hybridMultilevel"/>
    <w:tmpl w:val="32D0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35EB3"/>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46AF"/>
    <w:rsid w:val="002C5B86"/>
    <w:rsid w:val="002C621F"/>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46147"/>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854BD"/>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A0B4E"/>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04EB"/>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17568"/>
    <w:rsid w:val="00921B45"/>
    <w:rsid w:val="0092489B"/>
    <w:rsid w:val="00925BE2"/>
    <w:rsid w:val="00927FF7"/>
    <w:rsid w:val="0094177B"/>
    <w:rsid w:val="0095322C"/>
    <w:rsid w:val="009732FC"/>
    <w:rsid w:val="00997F5B"/>
    <w:rsid w:val="009C02C8"/>
    <w:rsid w:val="009D358F"/>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809C1"/>
    <w:rsid w:val="00BA5DD3"/>
    <w:rsid w:val="00BB139B"/>
    <w:rsid w:val="00BC19D9"/>
    <w:rsid w:val="00BC64E9"/>
    <w:rsid w:val="00BE139F"/>
    <w:rsid w:val="00C14815"/>
    <w:rsid w:val="00C15A93"/>
    <w:rsid w:val="00C309A6"/>
    <w:rsid w:val="00C33BEB"/>
    <w:rsid w:val="00C42724"/>
    <w:rsid w:val="00C52BFE"/>
    <w:rsid w:val="00C564E7"/>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A6317"/>
    <w:rsid w:val="00DB0853"/>
    <w:rsid w:val="00DB1728"/>
    <w:rsid w:val="00DB72B3"/>
    <w:rsid w:val="00DD56A3"/>
    <w:rsid w:val="00DE24E2"/>
    <w:rsid w:val="00DE3E7D"/>
    <w:rsid w:val="00DF7344"/>
    <w:rsid w:val="00DF7437"/>
    <w:rsid w:val="00E003B0"/>
    <w:rsid w:val="00E00445"/>
    <w:rsid w:val="00E068BC"/>
    <w:rsid w:val="00E159A7"/>
    <w:rsid w:val="00E229A2"/>
    <w:rsid w:val="00E34137"/>
    <w:rsid w:val="00E43C59"/>
    <w:rsid w:val="00E5527D"/>
    <w:rsid w:val="00E61C44"/>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66BC3"/>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6A0B4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25</cp:revision>
  <cp:lastPrinted>2021-07-14T09:10:00Z</cp:lastPrinted>
  <dcterms:created xsi:type="dcterms:W3CDTF">2021-07-14T08:35:00Z</dcterms:created>
  <dcterms:modified xsi:type="dcterms:W3CDTF">2021-10-01T06:12:00Z</dcterms:modified>
</cp:coreProperties>
</file>