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385FD2" w:rsidRDefault="00FF3E4A" w:rsidP="00385FD2">
      <w:pPr>
        <w:spacing w:before="120"/>
        <w:ind w:right="686"/>
        <w:rPr>
          <w:rFonts w:ascii="Arial" w:hAnsi="Arial" w:cs="Arial"/>
          <w:lang w:val="de-DE"/>
        </w:rPr>
      </w:pPr>
    </w:p>
    <w:p w14:paraId="033FC297" w14:textId="46F1722F" w:rsidR="00B10673" w:rsidRPr="00385FD2" w:rsidRDefault="00B300C8" w:rsidP="00385FD2">
      <w:pPr>
        <w:spacing w:before="120"/>
        <w:ind w:right="686"/>
        <w:rPr>
          <w:rFonts w:ascii="Arial" w:hAnsi="Arial" w:cs="Arial"/>
          <w:lang w:val="de-DE"/>
        </w:rPr>
      </w:pPr>
      <w:r w:rsidRPr="00385FD2">
        <w:rPr>
          <w:rFonts w:ascii="Arial" w:hAnsi="Arial" w:cs="Arial"/>
          <w:lang w:val="de-DE"/>
        </w:rPr>
        <w:t>Imperialismus</w:t>
      </w:r>
      <w:r w:rsidR="00B10673" w:rsidRPr="00385FD2">
        <w:rPr>
          <w:rFonts w:ascii="Arial" w:hAnsi="Arial" w:cs="Arial"/>
          <w:lang w:val="de-DE"/>
        </w:rPr>
        <w:t xml:space="preserve">: </w:t>
      </w:r>
      <w:r w:rsidR="00021CF6" w:rsidRPr="00385FD2">
        <w:rPr>
          <w:rFonts w:ascii="Arial" w:hAnsi="Arial" w:cs="Arial"/>
          <w:lang w:val="de-DE"/>
        </w:rPr>
        <w:t>Vietnam</w:t>
      </w:r>
    </w:p>
    <w:p w14:paraId="29302AD9" w14:textId="77777777" w:rsidR="00D20082" w:rsidRPr="00385FD2" w:rsidRDefault="00D20082" w:rsidP="00385FD2">
      <w:pPr>
        <w:spacing w:before="120"/>
        <w:ind w:right="686"/>
        <w:rPr>
          <w:rFonts w:ascii="Arial" w:hAnsi="Arial" w:cs="Arial"/>
          <w:lang w:val="de-DE"/>
        </w:rPr>
      </w:pPr>
      <w:r w:rsidRPr="00385FD2">
        <w:rPr>
          <w:rFonts w:ascii="Arial" w:hAnsi="Arial" w:cs="Arial"/>
          <w:lang w:val="de-DE"/>
        </w:rPr>
        <w:t>Kapitel 5: Veränderung</w:t>
      </w:r>
    </w:p>
    <w:p w14:paraId="1910777E" w14:textId="77777777" w:rsidR="00AF383D" w:rsidRPr="00385FD2" w:rsidRDefault="00AF383D" w:rsidP="00385FD2">
      <w:pPr>
        <w:spacing w:before="120"/>
        <w:ind w:right="686"/>
        <w:rPr>
          <w:rFonts w:ascii="Arial" w:hAnsi="Arial" w:cs="Arial"/>
          <w:lang w:val="de-DE"/>
        </w:rPr>
      </w:pPr>
    </w:p>
    <w:p w14:paraId="25E7D360" w14:textId="77777777" w:rsidR="00385FD2" w:rsidRPr="00385FD2" w:rsidRDefault="00385FD2" w:rsidP="00385FD2">
      <w:pPr>
        <w:spacing w:before="120"/>
        <w:rPr>
          <w:rFonts w:ascii="Arial" w:hAnsi="Arial" w:cs="Arial"/>
          <w:b/>
        </w:rPr>
      </w:pPr>
      <w:r w:rsidRPr="00385FD2">
        <w:rPr>
          <w:rFonts w:ascii="Arial" w:hAnsi="Arial" w:cs="Arial"/>
          <w:b/>
          <w:bCs/>
        </w:rPr>
        <w:t>Die Folgen des formellen Imperialismus</w:t>
      </w:r>
    </w:p>
    <w:p w14:paraId="49A4BE8D" w14:textId="77777777" w:rsidR="00385FD2" w:rsidRPr="00385FD2" w:rsidRDefault="00385FD2" w:rsidP="00385FD2">
      <w:pPr>
        <w:spacing w:before="120"/>
        <w:rPr>
          <w:rFonts w:ascii="Arial" w:hAnsi="Arial" w:cs="Arial"/>
          <w:b/>
        </w:rPr>
      </w:pPr>
    </w:p>
    <w:p w14:paraId="502F00CC" w14:textId="77777777" w:rsidR="00385FD2" w:rsidRPr="00385FD2" w:rsidRDefault="00385FD2" w:rsidP="00385FD2">
      <w:pPr>
        <w:pStyle w:val="behindh3"/>
        <w:tabs>
          <w:tab w:val="left" w:pos="2694"/>
        </w:tabs>
        <w:spacing w:before="120" w:beforeAutospacing="0" w:after="0" w:afterAutospacing="0"/>
        <w:rPr>
          <w:rFonts w:ascii="Arial" w:hAnsi="Arial" w:cs="Arial"/>
        </w:rPr>
      </w:pPr>
      <w:bookmarkStart w:id="0" w:name="OLE_LINK2"/>
      <w:r w:rsidRPr="00385FD2">
        <w:rPr>
          <w:rFonts w:ascii="Arial" w:hAnsi="Arial" w:cs="Arial"/>
        </w:rPr>
        <w:t>Schon der indirekte Einfluss Frankreichs in der Zeit zwischen 1858 und 1883 hatte vor allem di</w:t>
      </w:r>
      <w:r w:rsidRPr="00385FD2">
        <w:rPr>
          <w:rFonts w:ascii="Arial" w:hAnsi="Arial" w:cs="Arial"/>
        </w:rPr>
        <w:t>e</w:t>
      </w:r>
      <w:r w:rsidRPr="00385FD2">
        <w:rPr>
          <w:rFonts w:ascii="Arial" w:hAnsi="Arial" w:cs="Arial"/>
        </w:rPr>
        <w:t xml:space="preserve"> obere Schicht der annamitischen Gesellschaft verändert. </w:t>
      </w:r>
    </w:p>
    <w:p w14:paraId="3D6E7342" w14:textId="3BA3F99C"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rPr>
        <w:t xml:space="preserve">1. Weisst du noch, wie? – Trage es ins Schema rechts ein. </w:t>
      </w:r>
    </w:p>
    <w:p w14:paraId="65D15AF5" w14:textId="32A241D9" w:rsidR="00385FD2" w:rsidRDefault="00385FD2" w:rsidP="00385FD2">
      <w:pPr>
        <w:pStyle w:val="behindh3"/>
        <w:tabs>
          <w:tab w:val="left" w:pos="2694"/>
        </w:tabs>
        <w:spacing w:before="120" w:beforeAutospacing="0" w:after="0" w:afterAutospacing="0"/>
        <w:ind w:left="284" w:hanging="284"/>
        <w:rPr>
          <w:rFonts w:ascii="Arial" w:hAnsi="Arial" w:cs="Arial"/>
        </w:rPr>
      </w:pPr>
      <w:r w:rsidRPr="00385FD2">
        <w:rPr>
          <w:rFonts w:ascii="Arial" w:hAnsi="Arial" w:cs="Arial"/>
        </w:rPr>
        <w:t>2.</w:t>
      </w:r>
      <w:r w:rsidRPr="00385FD2">
        <w:rPr>
          <w:rFonts w:ascii="Arial" w:hAnsi="Arial" w:cs="Arial"/>
        </w:rPr>
        <w:tab/>
        <w:t>Die Zeit unter französischer Herrschaft (1883–1945) verä</w:t>
      </w:r>
      <w:r w:rsidRPr="00385FD2">
        <w:rPr>
          <w:rFonts w:ascii="Arial" w:hAnsi="Arial" w:cs="Arial"/>
        </w:rPr>
        <w:t>n</w:t>
      </w:r>
      <w:r w:rsidRPr="00385FD2">
        <w:rPr>
          <w:rFonts w:ascii="Arial" w:hAnsi="Arial" w:cs="Arial"/>
        </w:rPr>
        <w:t>derte nun auch die untere Schicht der Gesellschaft. Trage die fo</w:t>
      </w:r>
      <w:r w:rsidRPr="00385FD2">
        <w:rPr>
          <w:rFonts w:ascii="Arial" w:hAnsi="Arial" w:cs="Arial"/>
        </w:rPr>
        <w:t>l</w:t>
      </w:r>
      <w:r w:rsidRPr="00385FD2">
        <w:rPr>
          <w:rFonts w:ascii="Arial" w:hAnsi="Arial" w:cs="Arial"/>
        </w:rPr>
        <w:t>genden Informationen ins Sch</w:t>
      </w:r>
      <w:r w:rsidRPr="00385FD2">
        <w:rPr>
          <w:rFonts w:ascii="Arial" w:hAnsi="Arial" w:cs="Arial"/>
        </w:rPr>
        <w:t>e</w:t>
      </w:r>
      <w:r w:rsidRPr="00385FD2">
        <w:rPr>
          <w:rFonts w:ascii="Arial" w:hAnsi="Arial" w:cs="Arial"/>
        </w:rPr>
        <w:t>ma ein.</w:t>
      </w:r>
    </w:p>
    <w:p w14:paraId="15C5021E" w14:textId="77777777" w:rsidR="00CC1936" w:rsidRPr="00385FD2" w:rsidRDefault="00CC1936" w:rsidP="00385FD2">
      <w:pPr>
        <w:pStyle w:val="behindh3"/>
        <w:tabs>
          <w:tab w:val="left" w:pos="2694"/>
        </w:tabs>
        <w:spacing w:before="120" w:beforeAutospacing="0" w:after="0" w:afterAutospacing="0"/>
        <w:ind w:left="284" w:hanging="284"/>
        <w:rPr>
          <w:rFonts w:ascii="Arial" w:hAnsi="Arial" w:cs="Arial"/>
        </w:rPr>
      </w:pPr>
    </w:p>
    <w:p w14:paraId="64E1AEA8" w14:textId="0655D1C0" w:rsidR="00385FD2" w:rsidRDefault="00CC1936" w:rsidP="00385FD2">
      <w:pPr>
        <w:pStyle w:val="behindh3"/>
        <w:tabs>
          <w:tab w:val="left" w:pos="2694"/>
        </w:tabs>
        <w:spacing w:before="120" w:beforeAutospacing="0" w:after="0" w:afterAutospacing="0"/>
        <w:rPr>
          <w:rFonts w:ascii="Arial" w:hAnsi="Arial" w:cs="Arial"/>
          <w:b/>
        </w:rPr>
      </w:pPr>
      <w:r>
        <w:rPr>
          <w:noProof/>
        </w:rPr>
        <w:drawing>
          <wp:inline distT="0" distB="0" distL="0" distR="0" wp14:anchorId="076D7D44" wp14:editId="0E6B5FB1">
            <wp:extent cx="3503930" cy="2743200"/>
            <wp:effectExtent l="0" t="0" r="0" b="0"/>
            <wp:docPr id="7"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3930" cy="2743200"/>
                    </a:xfrm>
                    <a:prstGeom prst="rect">
                      <a:avLst/>
                    </a:prstGeom>
                    <a:noFill/>
                    <a:ln>
                      <a:noFill/>
                    </a:ln>
                  </pic:spPr>
                </pic:pic>
              </a:graphicData>
            </a:graphic>
          </wp:inline>
        </w:drawing>
      </w:r>
    </w:p>
    <w:p w14:paraId="255C6EC5" w14:textId="661241FF" w:rsidR="00CC1936" w:rsidRDefault="00CC1936" w:rsidP="00385FD2">
      <w:pPr>
        <w:pStyle w:val="behindh3"/>
        <w:tabs>
          <w:tab w:val="left" w:pos="2694"/>
        </w:tabs>
        <w:spacing w:before="120" w:beforeAutospacing="0" w:after="0" w:afterAutospacing="0"/>
        <w:rPr>
          <w:rFonts w:ascii="Arial" w:hAnsi="Arial" w:cs="Arial"/>
          <w:b/>
        </w:rPr>
      </w:pPr>
    </w:p>
    <w:p w14:paraId="657AC9F2" w14:textId="77777777" w:rsidR="00CC1936" w:rsidRDefault="00CC1936" w:rsidP="00385FD2">
      <w:pPr>
        <w:pStyle w:val="behindh3"/>
        <w:tabs>
          <w:tab w:val="left" w:pos="2694"/>
        </w:tabs>
        <w:spacing w:before="120" w:beforeAutospacing="0" w:after="0" w:afterAutospacing="0"/>
        <w:rPr>
          <w:rFonts w:ascii="Arial" w:hAnsi="Arial" w:cs="Arial"/>
          <w:b/>
        </w:rPr>
      </w:pPr>
    </w:p>
    <w:p w14:paraId="415146FC" w14:textId="77777777" w:rsidR="00CC1936" w:rsidRDefault="00CC1936" w:rsidP="00385FD2">
      <w:pPr>
        <w:pStyle w:val="behindh3"/>
        <w:tabs>
          <w:tab w:val="left" w:pos="2694"/>
        </w:tabs>
        <w:spacing w:before="120" w:beforeAutospacing="0" w:after="0" w:afterAutospacing="0"/>
        <w:rPr>
          <w:rFonts w:ascii="Arial" w:hAnsi="Arial" w:cs="Arial"/>
          <w:b/>
        </w:rPr>
      </w:pPr>
    </w:p>
    <w:p w14:paraId="02DDF66A" w14:textId="661D0F94"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b/>
        </w:rPr>
        <w:t>Bauern:</w:t>
      </w:r>
      <w:r w:rsidRPr="00385FD2">
        <w:rPr>
          <w:rFonts w:ascii="Arial" w:hAnsi="Arial" w:cs="Arial"/>
        </w:rPr>
        <w:t xml:space="preserve"> Früher waren die Bauern gewissermassen Angestellte des Kaisers gewesen, von dem sie Land und Saatgut erhalten und dem sie die Ernte abgeliefert ha</w:t>
      </w:r>
      <w:r w:rsidRPr="00385FD2">
        <w:rPr>
          <w:rFonts w:ascii="Arial" w:hAnsi="Arial" w:cs="Arial"/>
        </w:rPr>
        <w:t>t</w:t>
      </w:r>
      <w:r w:rsidRPr="00385FD2">
        <w:rPr>
          <w:rFonts w:ascii="Arial" w:hAnsi="Arial" w:cs="Arial"/>
        </w:rPr>
        <w:t>ten. Nun waren sie auf sich selbst gestellt. Wer Glück hatte und / oder gut wirtschaftete, erntete viel und konnte sich Land anderer Bauern dazuka</w:t>
      </w:r>
      <w:r w:rsidRPr="00385FD2">
        <w:rPr>
          <w:rFonts w:ascii="Arial" w:hAnsi="Arial" w:cs="Arial"/>
        </w:rPr>
        <w:t>u</w:t>
      </w:r>
      <w:r w:rsidRPr="00385FD2">
        <w:rPr>
          <w:rFonts w:ascii="Arial" w:hAnsi="Arial" w:cs="Arial"/>
        </w:rPr>
        <w:t>fen. Er wurde zum Grossgrundbesitzer. Umgekehrt, und so erging es den meisten Bauern: Sie verschuldeten sich wegen Missernten, Kriegszügen, Krankheiten, mussten ihre Güter verkaufen und wurden zu Landarbeitern.</w:t>
      </w:r>
    </w:p>
    <w:p w14:paraId="5BB39AED"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b/>
        </w:rPr>
        <w:t>Handwerker:</w:t>
      </w:r>
      <w:r w:rsidRPr="00385FD2">
        <w:rPr>
          <w:rFonts w:ascii="Arial" w:hAnsi="Arial" w:cs="Arial"/>
        </w:rPr>
        <w:t xml:space="preserve"> Ihre von Hand hergestellten, oft kunstvollen, traditionellen Produkte standen nun in Konkurrenz zu den aus Frankreich importierten Fabrikprodukten. Beispiel: Die schönen Sa</w:t>
      </w:r>
      <w:r w:rsidRPr="00385FD2">
        <w:rPr>
          <w:rFonts w:ascii="Arial" w:hAnsi="Arial" w:cs="Arial"/>
        </w:rPr>
        <w:t>n</w:t>
      </w:r>
      <w:r w:rsidRPr="00385FD2">
        <w:rPr>
          <w:rFonts w:ascii="Arial" w:hAnsi="Arial" w:cs="Arial"/>
        </w:rPr>
        <w:t>dalen auf Bastgeflecht erhielten Konkurrenz durch billige Massenproduktion, später oft aus Kunststoff. Einige Handwerker konnten noch in den wenigen Fabriken Arbeit finden (Frankreich fö</w:t>
      </w:r>
      <w:r w:rsidRPr="00385FD2">
        <w:rPr>
          <w:rFonts w:ascii="Arial" w:hAnsi="Arial" w:cs="Arial"/>
        </w:rPr>
        <w:t>r</w:t>
      </w:r>
      <w:r w:rsidRPr="00385FD2">
        <w:rPr>
          <w:rFonts w:ascii="Arial" w:hAnsi="Arial" w:cs="Arial"/>
        </w:rPr>
        <w:t>derte vor allem die Streichholzindustrie, die damals aufkam.) Die meisten aber konnten von ihrer Handfe</w:t>
      </w:r>
      <w:r w:rsidRPr="00385FD2">
        <w:rPr>
          <w:rFonts w:ascii="Arial" w:hAnsi="Arial" w:cs="Arial"/>
        </w:rPr>
        <w:t>r</w:t>
      </w:r>
      <w:r w:rsidRPr="00385FD2">
        <w:rPr>
          <w:rFonts w:ascii="Arial" w:hAnsi="Arial" w:cs="Arial"/>
        </w:rPr>
        <w:t>tigkeit kaum mehr Gebrauch machen.</w:t>
      </w:r>
    </w:p>
    <w:p w14:paraId="2B3A79D9"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b/>
        </w:rPr>
        <w:t xml:space="preserve">Kaufleute: </w:t>
      </w:r>
      <w:r w:rsidRPr="00385FD2">
        <w:rPr>
          <w:rFonts w:ascii="Arial" w:hAnsi="Arial" w:cs="Arial"/>
        </w:rPr>
        <w:t>Die Kaufleute hatten vor allem Fernhandel auf dem Meer zwischen dem No</w:t>
      </w:r>
      <w:r w:rsidRPr="00385FD2">
        <w:rPr>
          <w:rFonts w:ascii="Arial" w:hAnsi="Arial" w:cs="Arial"/>
        </w:rPr>
        <w:t>r</w:t>
      </w:r>
      <w:r w:rsidRPr="00385FD2">
        <w:rPr>
          <w:rFonts w:ascii="Arial" w:hAnsi="Arial" w:cs="Arial"/>
        </w:rPr>
        <w:t xml:space="preserve">den und Süden betrieben. Das setzte Wissen, Besitz und Beziehungen voraus. Nun aber übernahmen schnelle französische Schiffe diesen Handel. Den Kaufleuten verblieb nur noch der Posten als Strassenhändler, der nicht mehr viel verdienen konnte. </w:t>
      </w:r>
    </w:p>
    <w:p w14:paraId="184FB09E"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b/>
        </w:rPr>
        <w:t xml:space="preserve">Gelehrte: </w:t>
      </w:r>
      <w:r w:rsidRPr="00385FD2">
        <w:rPr>
          <w:rFonts w:ascii="Arial" w:hAnsi="Arial" w:cs="Arial"/>
        </w:rPr>
        <w:t>Für sie bedeutet die französische Kolonialmacht der stärkste Eingriff: Ihr Wissen galt nicht mehr viel, an den entscheidenden Stellen sassen französische Beamte und die weniger wichtigen Ämter musste man sich erkaufen. Sie mussten sich oft mit demütigenden Aushilfsa</w:t>
      </w:r>
      <w:r w:rsidRPr="00385FD2">
        <w:rPr>
          <w:rFonts w:ascii="Arial" w:hAnsi="Arial" w:cs="Arial"/>
        </w:rPr>
        <w:t>r</w:t>
      </w:r>
      <w:r w:rsidRPr="00385FD2">
        <w:rPr>
          <w:rFonts w:ascii="Arial" w:hAnsi="Arial" w:cs="Arial"/>
        </w:rPr>
        <w:t xml:space="preserve">beiten durchschlagen. </w:t>
      </w:r>
    </w:p>
    <w:p w14:paraId="443763C2"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rPr>
        <w:t xml:space="preserve">Beispielsweise wurde der tüchtige und rechtschaffene Beamte und Gelehrte Nguyen </w:t>
      </w:r>
      <w:proofErr w:type="spellStart"/>
      <w:r w:rsidRPr="00385FD2">
        <w:rPr>
          <w:rFonts w:ascii="Arial" w:hAnsi="Arial" w:cs="Arial"/>
        </w:rPr>
        <w:t>Sinh</w:t>
      </w:r>
      <w:proofErr w:type="spellEnd"/>
      <w:r w:rsidRPr="00385FD2">
        <w:rPr>
          <w:rFonts w:ascii="Arial" w:hAnsi="Arial" w:cs="Arial"/>
        </w:rPr>
        <w:t xml:space="preserve"> </w:t>
      </w:r>
      <w:proofErr w:type="spellStart"/>
      <w:r w:rsidRPr="00385FD2">
        <w:rPr>
          <w:rFonts w:ascii="Arial" w:hAnsi="Arial" w:cs="Arial"/>
        </w:rPr>
        <w:t>Sac</w:t>
      </w:r>
      <w:proofErr w:type="spellEnd"/>
      <w:r w:rsidRPr="00385FD2">
        <w:rPr>
          <w:rFonts w:ascii="Arial" w:hAnsi="Arial" w:cs="Arial"/>
        </w:rPr>
        <w:t xml:space="preserve"> von der französischen Verwaltung entlassen. Er verlor seinen Lebenssinn und verfiel in Depre</w:t>
      </w:r>
      <w:r w:rsidRPr="00385FD2">
        <w:rPr>
          <w:rFonts w:ascii="Arial" w:hAnsi="Arial" w:cs="Arial"/>
        </w:rPr>
        <w:t>s</w:t>
      </w:r>
      <w:r w:rsidRPr="00385FD2">
        <w:rPr>
          <w:rFonts w:ascii="Arial" w:hAnsi="Arial" w:cs="Arial"/>
        </w:rPr>
        <w:t>sionen. Was sollte aus seinem Sohn we</w:t>
      </w:r>
      <w:r w:rsidRPr="00385FD2">
        <w:rPr>
          <w:rFonts w:ascii="Arial" w:hAnsi="Arial" w:cs="Arial"/>
        </w:rPr>
        <w:t>r</w:t>
      </w:r>
      <w:r w:rsidRPr="00385FD2">
        <w:rPr>
          <w:rFonts w:ascii="Arial" w:hAnsi="Arial" w:cs="Arial"/>
        </w:rPr>
        <w:t xml:space="preserve">den, aus </w:t>
      </w:r>
      <w:r w:rsidRPr="00385FD2">
        <w:rPr>
          <w:rFonts w:ascii="Arial" w:hAnsi="Arial" w:cs="Arial"/>
          <w:bCs/>
        </w:rPr>
        <w:t xml:space="preserve">Nguyen </w:t>
      </w:r>
      <w:proofErr w:type="spellStart"/>
      <w:r w:rsidRPr="00385FD2">
        <w:rPr>
          <w:rFonts w:ascii="Arial" w:hAnsi="Arial" w:cs="Arial"/>
          <w:bCs/>
        </w:rPr>
        <w:t>Sinh</w:t>
      </w:r>
      <w:proofErr w:type="spellEnd"/>
      <w:r w:rsidRPr="00385FD2">
        <w:rPr>
          <w:rFonts w:ascii="Arial" w:hAnsi="Arial" w:cs="Arial"/>
          <w:bCs/>
        </w:rPr>
        <w:t xml:space="preserve"> </w:t>
      </w:r>
      <w:proofErr w:type="spellStart"/>
      <w:r w:rsidRPr="00385FD2">
        <w:rPr>
          <w:rFonts w:ascii="Arial" w:hAnsi="Arial" w:cs="Arial"/>
          <w:bCs/>
        </w:rPr>
        <w:t>Cung</w:t>
      </w:r>
      <w:proofErr w:type="spellEnd"/>
      <w:r w:rsidRPr="00385FD2">
        <w:rPr>
          <w:rFonts w:ascii="Arial" w:hAnsi="Arial" w:cs="Arial"/>
          <w:bCs/>
        </w:rPr>
        <w:t>?</w:t>
      </w:r>
      <w:r w:rsidRPr="00385FD2">
        <w:rPr>
          <w:rFonts w:ascii="Arial" w:hAnsi="Arial" w:cs="Arial"/>
        </w:rPr>
        <w:t xml:space="preserve">    </w:t>
      </w:r>
    </w:p>
    <w:p w14:paraId="1BFAD276" w14:textId="43D6A4D3" w:rsidR="00385FD2" w:rsidRPr="00CC1936" w:rsidRDefault="00385FD2" w:rsidP="00385FD2">
      <w:pPr>
        <w:pStyle w:val="behindh3"/>
        <w:tabs>
          <w:tab w:val="left" w:pos="2694"/>
        </w:tabs>
        <w:spacing w:before="120" w:beforeAutospacing="0" w:after="0" w:afterAutospacing="0"/>
        <w:rPr>
          <w:rFonts w:ascii="Arial" w:hAnsi="Arial" w:cs="Arial"/>
          <w:b/>
          <w:sz w:val="32"/>
          <w:szCs w:val="32"/>
        </w:rPr>
      </w:pPr>
      <w:r w:rsidRPr="00CC1936">
        <w:rPr>
          <w:rFonts w:ascii="Arial" w:hAnsi="Arial" w:cs="Arial"/>
          <w:sz w:val="32"/>
          <w:szCs w:val="32"/>
        </w:rPr>
        <w:t xml:space="preserve">     </w:t>
      </w:r>
      <w:r w:rsidRPr="00CC1936">
        <w:rPr>
          <w:rFonts w:ascii="Arial" w:hAnsi="Arial" w:cs="Arial"/>
          <w:sz w:val="32"/>
          <w:szCs w:val="32"/>
        </w:rPr>
        <w:br w:type="page"/>
      </w:r>
      <w:r w:rsidR="00CC1936" w:rsidRPr="00CC1936">
        <w:rPr>
          <w:rFonts w:ascii="Arial" w:hAnsi="Arial" w:cs="Arial"/>
          <w:b/>
          <w:noProof/>
          <w:sz w:val="32"/>
          <w:szCs w:val="32"/>
          <w:lang w:val="de-DE"/>
        </w:rPr>
        <w:lastRenderedPageBreak/>
        <mc:AlternateContent>
          <mc:Choice Requires="wps">
            <w:drawing>
              <wp:anchor distT="0" distB="0" distL="114300" distR="114300" simplePos="0" relativeHeight="251660288" behindDoc="0" locked="0" layoutInCell="1" allowOverlap="1" wp14:anchorId="58F53757" wp14:editId="351D7C2D">
                <wp:simplePos x="0" y="0"/>
                <wp:positionH relativeFrom="column">
                  <wp:posOffset>7468870</wp:posOffset>
                </wp:positionH>
                <wp:positionV relativeFrom="paragraph">
                  <wp:posOffset>134236</wp:posOffset>
                </wp:positionV>
                <wp:extent cx="108000" cy="10800000"/>
                <wp:effectExtent l="0" t="0" r="635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EE401" w14:textId="77777777" w:rsidR="00385FD2" w:rsidRDefault="00385FD2" w:rsidP="00385FD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53757" id="_x0000_t202" coordsize="21600,21600" o:spt="202" path="m,l,21600r21600,l21600,xe">
                <v:stroke joinstyle="miter"/>
                <v:path gradientshapeok="t" o:connecttype="rect"/>
              </v:shapetype>
              <v:shape id="Text Box 17" o:spid="_x0000_s1026" type="#_x0000_t202" style="position:absolute;margin-left:588.1pt;margin-top:10.55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" fillcolor="silver" stroked="f">
                <v:path arrowok="t"/>
                <v:textbox>
                  <w:txbxContent>
                    <w:p w14:paraId="4A7EE401" w14:textId="77777777" w:rsidR="00385FD2" w:rsidRDefault="00385FD2" w:rsidP="00385FD2">
                      <w:pPr>
                        <w:rPr>
                          <w:rFonts w:ascii="Calibri" w:hAnsi="Calibri"/>
                        </w:rPr>
                      </w:pPr>
                    </w:p>
                  </w:txbxContent>
                </v:textbox>
              </v:shape>
            </w:pict>
          </mc:Fallback>
        </mc:AlternateContent>
      </w:r>
      <w:r w:rsidRPr="00CC1936">
        <w:rPr>
          <w:rFonts w:ascii="Arial" w:hAnsi="Arial" w:cs="Arial"/>
          <w:b/>
          <w:sz w:val="32"/>
          <w:szCs w:val="32"/>
        </w:rPr>
        <w:t xml:space="preserve">Erläuterungen und Lösungen  </w:t>
      </w:r>
    </w:p>
    <w:p w14:paraId="0068A933" w14:textId="4BE8FA49" w:rsidR="00385FD2" w:rsidRPr="00385FD2" w:rsidRDefault="00385FD2" w:rsidP="00385FD2">
      <w:pPr>
        <w:pStyle w:val="behindh3"/>
        <w:tabs>
          <w:tab w:val="left" w:pos="2694"/>
        </w:tabs>
        <w:spacing w:before="120" w:beforeAutospacing="0" w:after="0" w:afterAutospacing="0"/>
        <w:rPr>
          <w:rFonts w:ascii="Arial" w:hAnsi="Arial" w:cs="Arial"/>
        </w:rPr>
      </w:pPr>
    </w:p>
    <w:p w14:paraId="4A2FC312"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rPr>
        <w:t xml:space="preserve">Die Frage nach dem nicht näher eingeführten Nguyen </w:t>
      </w:r>
      <w:proofErr w:type="spellStart"/>
      <w:r w:rsidRPr="00385FD2">
        <w:rPr>
          <w:rFonts w:ascii="Arial" w:hAnsi="Arial" w:cs="Arial"/>
        </w:rPr>
        <w:t>Sinh</w:t>
      </w:r>
      <w:proofErr w:type="spellEnd"/>
      <w:r w:rsidRPr="00385FD2">
        <w:rPr>
          <w:rFonts w:ascii="Arial" w:hAnsi="Arial" w:cs="Arial"/>
        </w:rPr>
        <w:t xml:space="preserve"> </w:t>
      </w:r>
      <w:proofErr w:type="spellStart"/>
      <w:r w:rsidRPr="00385FD2">
        <w:rPr>
          <w:rFonts w:ascii="Arial" w:hAnsi="Arial" w:cs="Arial"/>
        </w:rPr>
        <w:t>Cung</w:t>
      </w:r>
      <w:proofErr w:type="spellEnd"/>
      <w:r w:rsidRPr="00385FD2">
        <w:rPr>
          <w:rFonts w:ascii="Arial" w:hAnsi="Arial" w:cs="Arial"/>
        </w:rPr>
        <w:t xml:space="preserve"> ist natürlich fahrlässig in den Raum gestellt, aber weckt hoffentlich das Interesse für das nachfolgende Informationsblatt. </w:t>
      </w:r>
    </w:p>
    <w:p w14:paraId="255B7690" w14:textId="77777777" w:rsidR="00385FD2" w:rsidRPr="00385FD2" w:rsidRDefault="00385FD2" w:rsidP="00385FD2">
      <w:pPr>
        <w:pStyle w:val="behindh3"/>
        <w:tabs>
          <w:tab w:val="left" w:pos="2694"/>
        </w:tabs>
        <w:spacing w:before="120" w:beforeAutospacing="0" w:after="0" w:afterAutospacing="0"/>
        <w:rPr>
          <w:rFonts w:ascii="Arial" w:hAnsi="Arial" w:cs="Arial"/>
        </w:rPr>
      </w:pPr>
    </w:p>
    <w:p w14:paraId="40E03F30" w14:textId="77777777" w:rsidR="00385FD2" w:rsidRP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rPr>
        <w:t xml:space="preserve">1. Die Aufgabe wurde schon in Kapitel 20.2.3 gestellt: </w:t>
      </w:r>
    </w:p>
    <w:p w14:paraId="75E4FC36" w14:textId="77777777" w:rsidR="00385FD2" w:rsidRPr="00385FD2" w:rsidRDefault="00385FD2" w:rsidP="00385FD2">
      <w:pPr>
        <w:pStyle w:val="behindh3"/>
        <w:tabs>
          <w:tab w:val="left" w:pos="2694"/>
        </w:tabs>
        <w:spacing w:before="120" w:beforeAutospacing="0" w:after="0" w:afterAutospacing="0"/>
        <w:rPr>
          <w:rFonts w:ascii="Arial" w:hAnsi="Arial" w:cs="Arial"/>
        </w:rPr>
      </w:pPr>
    </w:p>
    <w:p w14:paraId="6CAC9368" w14:textId="77777777" w:rsidR="00385FD2" w:rsidRPr="00385FD2" w:rsidRDefault="00385FD2" w:rsidP="00385FD2">
      <w:pPr>
        <w:pStyle w:val="behindh3"/>
        <w:tabs>
          <w:tab w:val="left" w:pos="2694"/>
        </w:tabs>
        <w:spacing w:before="120" w:beforeAutospacing="0" w:after="0" w:afterAutospacing="0"/>
        <w:ind w:left="284"/>
        <w:rPr>
          <w:rFonts w:ascii="Arial" w:hAnsi="Arial" w:cs="Arial"/>
        </w:rPr>
      </w:pPr>
      <w:r w:rsidRPr="00385FD2">
        <w:rPr>
          <w:rFonts w:ascii="Arial" w:hAnsi="Arial" w:cs="Arial"/>
          <w:noProof/>
        </w:rPr>
        <w:drawing>
          <wp:inline distT="0" distB="0" distL="0" distR="0" wp14:anchorId="37A23E58" wp14:editId="663E85EA">
            <wp:extent cx="3676015" cy="287909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015" cy="2879090"/>
                    </a:xfrm>
                    <a:prstGeom prst="rect">
                      <a:avLst/>
                    </a:prstGeom>
                    <a:noFill/>
                    <a:ln>
                      <a:noFill/>
                    </a:ln>
                  </pic:spPr>
                </pic:pic>
              </a:graphicData>
            </a:graphic>
          </wp:inline>
        </w:drawing>
      </w:r>
      <w:r w:rsidRPr="00385FD2">
        <w:rPr>
          <w:rFonts w:ascii="Arial" w:hAnsi="Arial" w:cs="Arial"/>
        </w:rPr>
        <w:t xml:space="preserve"> </w:t>
      </w:r>
    </w:p>
    <w:p w14:paraId="339FFD49" w14:textId="77777777" w:rsidR="00385FD2" w:rsidRPr="00385FD2" w:rsidRDefault="00385FD2" w:rsidP="00385FD2">
      <w:pPr>
        <w:pStyle w:val="behindh3"/>
        <w:tabs>
          <w:tab w:val="left" w:pos="2694"/>
        </w:tabs>
        <w:spacing w:before="120" w:beforeAutospacing="0" w:after="0" w:afterAutospacing="0"/>
        <w:rPr>
          <w:rFonts w:ascii="Arial" w:hAnsi="Arial" w:cs="Arial"/>
        </w:rPr>
      </w:pPr>
    </w:p>
    <w:p w14:paraId="6158C22A" w14:textId="5D89CE9A" w:rsidR="00385FD2" w:rsidRDefault="00385FD2" w:rsidP="00385FD2">
      <w:pPr>
        <w:pStyle w:val="behindh3"/>
        <w:tabs>
          <w:tab w:val="left" w:pos="2694"/>
        </w:tabs>
        <w:spacing w:before="120" w:beforeAutospacing="0" w:after="0" w:afterAutospacing="0"/>
        <w:rPr>
          <w:rFonts w:ascii="Arial" w:hAnsi="Arial" w:cs="Arial"/>
        </w:rPr>
      </w:pPr>
      <w:r w:rsidRPr="00385FD2">
        <w:rPr>
          <w:rFonts w:ascii="Arial" w:hAnsi="Arial" w:cs="Arial"/>
        </w:rPr>
        <w:t>2. Jetzt kann die Skizze ergänzt werden</w:t>
      </w:r>
      <w:r w:rsidR="00CC1936">
        <w:rPr>
          <w:rFonts w:ascii="Arial" w:hAnsi="Arial" w:cs="Arial"/>
        </w:rPr>
        <w:t>:</w:t>
      </w:r>
    </w:p>
    <w:p w14:paraId="0AC7DEB0" w14:textId="77777777" w:rsidR="00CC1936" w:rsidRPr="00385FD2" w:rsidRDefault="00CC1936" w:rsidP="00385FD2">
      <w:pPr>
        <w:pStyle w:val="behindh3"/>
        <w:tabs>
          <w:tab w:val="left" w:pos="2694"/>
        </w:tabs>
        <w:spacing w:before="120" w:beforeAutospacing="0" w:after="0" w:afterAutospacing="0"/>
        <w:rPr>
          <w:rFonts w:ascii="Arial" w:hAnsi="Arial" w:cs="Arial"/>
        </w:rPr>
      </w:pPr>
    </w:p>
    <w:p w14:paraId="251DB73A" w14:textId="77777777" w:rsidR="00385FD2" w:rsidRPr="00385FD2" w:rsidRDefault="00385FD2" w:rsidP="00385FD2">
      <w:pPr>
        <w:pStyle w:val="behindh3"/>
        <w:tabs>
          <w:tab w:val="left" w:pos="2694"/>
        </w:tabs>
        <w:spacing w:before="120" w:beforeAutospacing="0" w:after="0" w:afterAutospacing="0"/>
        <w:ind w:left="284"/>
        <w:rPr>
          <w:rFonts w:ascii="Arial" w:hAnsi="Arial" w:cs="Arial"/>
        </w:rPr>
      </w:pPr>
      <w:r w:rsidRPr="00385FD2">
        <w:rPr>
          <w:rFonts w:ascii="Arial" w:hAnsi="Arial" w:cs="Arial"/>
          <w:noProof/>
        </w:rPr>
        <w:drawing>
          <wp:inline distT="0" distB="0" distL="0" distR="0" wp14:anchorId="07A45AF2" wp14:editId="4741AFD5">
            <wp:extent cx="3594100" cy="431863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0" cy="4318635"/>
                    </a:xfrm>
                    <a:prstGeom prst="rect">
                      <a:avLst/>
                    </a:prstGeom>
                    <a:noFill/>
                    <a:ln>
                      <a:noFill/>
                    </a:ln>
                  </pic:spPr>
                </pic:pic>
              </a:graphicData>
            </a:graphic>
          </wp:inline>
        </w:drawing>
      </w:r>
      <w:bookmarkEnd w:id="0"/>
    </w:p>
    <w:sectPr w:rsidR="00385FD2" w:rsidRPr="00385FD2" w:rsidSect="00385FD2">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423BD" w14:textId="77777777" w:rsidR="00CD01DF" w:rsidRDefault="00CD01DF" w:rsidP="007E39E7">
      <w:r>
        <w:separator/>
      </w:r>
    </w:p>
  </w:endnote>
  <w:endnote w:type="continuationSeparator" w:id="0">
    <w:p w14:paraId="4497AB12" w14:textId="77777777" w:rsidR="00CD01DF" w:rsidRDefault="00CD01DF"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6FDE8" w14:textId="77777777" w:rsidR="00CD01DF" w:rsidRDefault="00CD01DF" w:rsidP="007E39E7">
      <w:r>
        <w:separator/>
      </w:r>
    </w:p>
  </w:footnote>
  <w:footnote w:type="continuationSeparator" w:id="0">
    <w:p w14:paraId="2DF61F8A" w14:textId="77777777" w:rsidR="00CD01DF" w:rsidRDefault="00CD01DF"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85FD2"/>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2AD0"/>
    <w:rsid w:val="00693727"/>
    <w:rsid w:val="006B0B45"/>
    <w:rsid w:val="006B342D"/>
    <w:rsid w:val="006D17B8"/>
    <w:rsid w:val="006D5B1E"/>
    <w:rsid w:val="006E0D20"/>
    <w:rsid w:val="00717713"/>
    <w:rsid w:val="00724E02"/>
    <w:rsid w:val="00733A42"/>
    <w:rsid w:val="00740576"/>
    <w:rsid w:val="00740CF9"/>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383D"/>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B41F4"/>
    <w:rsid w:val="00CC09E5"/>
    <w:rsid w:val="00CC1936"/>
    <w:rsid w:val="00CC758A"/>
    <w:rsid w:val="00CD01DF"/>
    <w:rsid w:val="00CE1E6D"/>
    <w:rsid w:val="00CE213C"/>
    <w:rsid w:val="00D02442"/>
    <w:rsid w:val="00D02EE8"/>
    <w:rsid w:val="00D070DD"/>
    <w:rsid w:val="00D20082"/>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67C5C"/>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385FD2"/>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2329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18</cp:revision>
  <cp:lastPrinted>2021-07-14T09:10:00Z</cp:lastPrinted>
  <dcterms:created xsi:type="dcterms:W3CDTF">2021-07-14T08:35:00Z</dcterms:created>
  <dcterms:modified xsi:type="dcterms:W3CDTF">2021-09-30T15:02:00Z</dcterms:modified>
</cp:coreProperties>
</file>