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FA5349" w14:textId="77777777" w:rsidR="00C8701A" w:rsidRPr="008E074B" w:rsidRDefault="00FB39D7" w:rsidP="003F0D58">
      <w:pPr>
        <w:spacing w:line="240" w:lineRule="auto"/>
        <w:rPr>
          <w:rFonts w:ascii="Arial" w:hAnsi="Arial" w:cs="Arial"/>
          <w:b/>
        </w:rPr>
      </w:pPr>
      <w:r w:rsidRPr="008E074B">
        <w:rPr>
          <w:rFonts w:ascii="Arial" w:hAnsi="Arial" w:cs="Arial"/>
          <w:b/>
        </w:rPr>
        <w:t>Wenn altes und neues Wissen aufeinander treffen</w:t>
      </w:r>
      <w:r w:rsidR="003F0D58" w:rsidRPr="008E074B">
        <w:rPr>
          <w:rFonts w:ascii="Arial" w:hAnsi="Arial" w:cs="Arial"/>
          <w:b/>
        </w:rPr>
        <w:t xml:space="preserve"> </w:t>
      </w:r>
      <w:r w:rsidRPr="008E074B">
        <w:rPr>
          <w:rFonts w:ascii="Arial" w:hAnsi="Arial" w:cs="Arial"/>
          <w:b/>
        </w:rPr>
        <w:t>– ein Blick in Vadians Kommentar zu Pomponius Mela</w:t>
      </w:r>
    </w:p>
    <w:p w14:paraId="3D59D5A3" w14:textId="77777777" w:rsidR="00FB39D7" w:rsidRPr="008E074B" w:rsidRDefault="008B5B1E" w:rsidP="00B80602">
      <w:pPr>
        <w:spacing w:line="240" w:lineRule="auto"/>
        <w:jc w:val="both"/>
        <w:rPr>
          <w:rFonts w:ascii="Arial" w:hAnsi="Arial" w:cs="Arial"/>
        </w:rPr>
      </w:pPr>
      <w:r w:rsidRPr="008E074B">
        <w:rPr>
          <w:rFonts w:ascii="Arial" w:hAnsi="Arial" w:cs="Arial"/>
          <w:noProof/>
        </w:rPr>
        <w:drawing>
          <wp:anchor distT="0" distB="0" distL="114300" distR="114300" simplePos="0" relativeHeight="251656704" behindDoc="1" locked="0" layoutInCell="1" allowOverlap="1" wp14:anchorId="760AE355" wp14:editId="1AC03402">
            <wp:simplePos x="0" y="0"/>
            <wp:positionH relativeFrom="column">
              <wp:posOffset>-12065</wp:posOffset>
            </wp:positionH>
            <wp:positionV relativeFrom="paragraph">
              <wp:posOffset>4445</wp:posOffset>
            </wp:positionV>
            <wp:extent cx="2663190" cy="3901440"/>
            <wp:effectExtent l="0" t="0" r="0" b="0"/>
            <wp:wrapTight wrapText="bothSides">
              <wp:wrapPolygon edited="0">
                <wp:start x="0" y="0"/>
                <wp:lineTo x="0" y="21516"/>
                <wp:lineTo x="21528" y="21516"/>
                <wp:lineTo x="21528" y="0"/>
                <wp:lineTo x="0" y="0"/>
              </wp:wrapPolygon>
            </wp:wrapTight>
            <wp:docPr id="2" name="Grafik 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Grafik 4"/>
                    <pic:cNvPicPr>
                      <a:picLocks/>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663190" cy="3901440"/>
                    </a:xfrm>
                    <a:prstGeom prst="rect">
                      <a:avLst/>
                    </a:prstGeom>
                    <a:noFill/>
                    <a:ln>
                      <a:noFill/>
                    </a:ln>
                  </pic:spPr>
                </pic:pic>
              </a:graphicData>
            </a:graphic>
            <wp14:sizeRelH relativeFrom="page">
              <wp14:pctWidth>0</wp14:pctWidth>
            </wp14:sizeRelH>
            <wp14:sizeRelV relativeFrom="page">
              <wp14:pctHeight>0</wp14:pctHeight>
            </wp14:sizeRelV>
          </wp:anchor>
        </w:drawing>
      </w:r>
      <w:r w:rsidR="0067244E" w:rsidRPr="008E074B">
        <w:rPr>
          <w:rFonts w:ascii="Arial" w:hAnsi="Arial" w:cs="Arial"/>
        </w:rPr>
        <w:t xml:space="preserve">Rechts: Seite 3 </w:t>
      </w:r>
      <w:r w:rsidR="003F0D58" w:rsidRPr="008E074B">
        <w:rPr>
          <w:rFonts w:ascii="Arial" w:hAnsi="Arial" w:cs="Arial"/>
        </w:rPr>
        <w:t>a</w:t>
      </w:r>
      <w:r w:rsidR="0067244E" w:rsidRPr="008E074B">
        <w:rPr>
          <w:rFonts w:ascii="Arial" w:hAnsi="Arial" w:cs="Arial"/>
        </w:rPr>
        <w:t>us dem lateinischen Kommentar Vadians zu Pomponius Mela. Bevor die Seitenzählung des Kommentares beginnt, sind im Druck etwa 40 Seiten an Druckbeigaben zu finden: Gedichte auf Vadian und sein Werk von Freunden und Bekannten, ein Einleitungsbrief an den Leser von einem Freund Vadian</w:t>
      </w:r>
      <w:r w:rsidR="003F0D58" w:rsidRPr="008E074B">
        <w:rPr>
          <w:rFonts w:ascii="Arial" w:hAnsi="Arial" w:cs="Arial"/>
        </w:rPr>
        <w:t>s</w:t>
      </w:r>
      <w:r w:rsidR="0067244E" w:rsidRPr="008E074B">
        <w:rPr>
          <w:rFonts w:ascii="Arial" w:hAnsi="Arial" w:cs="Arial"/>
        </w:rPr>
        <w:t xml:space="preserve">, ein Widmungsbrief Vadians, Vorwort, Angaben zum antiken Autor und ein Index. </w:t>
      </w:r>
    </w:p>
    <w:p w14:paraId="3A6597F2" w14:textId="77777777" w:rsidR="0047060C" w:rsidRPr="008E074B" w:rsidRDefault="0067244E" w:rsidP="0047060C">
      <w:pPr>
        <w:spacing w:after="0" w:line="240" w:lineRule="auto"/>
        <w:jc w:val="both"/>
        <w:rPr>
          <w:rFonts w:ascii="Arial" w:hAnsi="Arial" w:cs="Arial"/>
        </w:rPr>
      </w:pPr>
      <w:r w:rsidRPr="008E074B">
        <w:rPr>
          <w:rFonts w:ascii="Arial" w:hAnsi="Arial" w:cs="Arial"/>
        </w:rPr>
        <w:t xml:space="preserve">Aufgabe: </w:t>
      </w:r>
    </w:p>
    <w:p w14:paraId="6682EE90" w14:textId="77777777" w:rsidR="0067244E" w:rsidRPr="008E074B" w:rsidRDefault="0067244E" w:rsidP="0047060C">
      <w:pPr>
        <w:numPr>
          <w:ilvl w:val="0"/>
          <w:numId w:val="4"/>
        </w:numPr>
        <w:spacing w:after="0" w:line="240" w:lineRule="auto"/>
        <w:ind w:left="357" w:hanging="357"/>
        <w:jc w:val="both"/>
        <w:rPr>
          <w:rFonts w:ascii="Arial" w:hAnsi="Arial" w:cs="Arial"/>
        </w:rPr>
      </w:pPr>
      <w:r w:rsidRPr="008E074B">
        <w:rPr>
          <w:rFonts w:ascii="Arial" w:hAnsi="Arial" w:cs="Arial"/>
        </w:rPr>
        <w:t>Beschreibe die Organisation des Textes.</w:t>
      </w:r>
      <w:r w:rsidR="004C04CC" w:rsidRPr="008E074B">
        <w:rPr>
          <w:rStyle w:val="Funotenzeichen"/>
          <w:rFonts w:ascii="Arial" w:hAnsi="Arial" w:cs="Arial"/>
        </w:rPr>
        <w:footnoteReference w:id="1"/>
      </w:r>
      <w:r w:rsidRPr="008E074B">
        <w:rPr>
          <w:rFonts w:ascii="Arial" w:hAnsi="Arial" w:cs="Arial"/>
        </w:rPr>
        <w:t xml:space="preserve"> </w:t>
      </w:r>
    </w:p>
    <w:p w14:paraId="4806E760" w14:textId="77777777" w:rsidR="004C04CC" w:rsidRPr="008E074B" w:rsidRDefault="004C04CC" w:rsidP="00B80602">
      <w:pPr>
        <w:spacing w:line="240" w:lineRule="auto"/>
        <w:jc w:val="both"/>
        <w:rPr>
          <w:rFonts w:ascii="Arial" w:hAnsi="Arial" w:cs="Arial"/>
        </w:rPr>
      </w:pPr>
    </w:p>
    <w:p w14:paraId="4BE71847" w14:textId="77777777" w:rsidR="004C04CC" w:rsidRPr="008E074B" w:rsidRDefault="004C04CC" w:rsidP="00B80602">
      <w:pPr>
        <w:spacing w:line="240" w:lineRule="auto"/>
        <w:jc w:val="both"/>
        <w:rPr>
          <w:rFonts w:ascii="Arial" w:hAnsi="Arial" w:cs="Arial"/>
          <w:b/>
        </w:rPr>
      </w:pPr>
      <w:r w:rsidRPr="008E074B">
        <w:rPr>
          <w:rFonts w:ascii="Arial" w:hAnsi="Arial" w:cs="Arial"/>
          <w:b/>
        </w:rPr>
        <w:t>Vadian und die Antipoden</w:t>
      </w:r>
    </w:p>
    <w:p w14:paraId="7B9B43CA" w14:textId="77777777" w:rsidR="004C04CC" w:rsidRPr="008E074B" w:rsidRDefault="004C04CC" w:rsidP="00B80602">
      <w:pPr>
        <w:spacing w:line="240" w:lineRule="auto"/>
        <w:jc w:val="both"/>
        <w:rPr>
          <w:rFonts w:ascii="Arial" w:hAnsi="Arial" w:cs="Arial"/>
        </w:rPr>
      </w:pPr>
      <w:r w:rsidRPr="008E074B">
        <w:rPr>
          <w:rFonts w:ascii="Arial" w:hAnsi="Arial" w:cs="Arial"/>
        </w:rPr>
        <w:t>Aufgrund der Lektüre von Amerigo Vespucci und andere</w:t>
      </w:r>
      <w:r w:rsidR="003F0D58" w:rsidRPr="008E074B">
        <w:rPr>
          <w:rFonts w:ascii="Arial" w:hAnsi="Arial" w:cs="Arial"/>
        </w:rPr>
        <w:t>r</w:t>
      </w:r>
      <w:r w:rsidRPr="008E074B">
        <w:rPr>
          <w:rFonts w:ascii="Arial" w:hAnsi="Arial" w:cs="Arial"/>
        </w:rPr>
        <w:t xml:space="preserve"> Autoren </w:t>
      </w:r>
      <w:r w:rsidR="003F0D58" w:rsidRPr="008E074B">
        <w:rPr>
          <w:rFonts w:ascii="Arial" w:hAnsi="Arial" w:cs="Arial"/>
        </w:rPr>
        <w:t>war</w:t>
      </w:r>
      <w:r w:rsidRPr="008E074B">
        <w:rPr>
          <w:rFonts w:ascii="Arial" w:hAnsi="Arial" w:cs="Arial"/>
        </w:rPr>
        <w:t xml:space="preserve"> Vadian überzeugt, dass es durchaus eine von Menschen (den Antipoden oder Gegenfüsslern) bewohnte Südhalbkugel gebe,</w:t>
      </w:r>
      <w:r w:rsidR="006B4F3B" w:rsidRPr="008E074B">
        <w:rPr>
          <w:rFonts w:ascii="Arial" w:hAnsi="Arial" w:cs="Arial"/>
        </w:rPr>
        <w:t xml:space="preserve"> die man theoretisch auch erreichen </w:t>
      </w:r>
      <w:r w:rsidR="005627DC" w:rsidRPr="008E074B">
        <w:rPr>
          <w:rFonts w:ascii="Arial" w:hAnsi="Arial" w:cs="Arial"/>
        </w:rPr>
        <w:t>könne</w:t>
      </w:r>
      <w:r w:rsidR="006B4F3B" w:rsidRPr="008E074B">
        <w:rPr>
          <w:rFonts w:ascii="Arial" w:hAnsi="Arial" w:cs="Arial"/>
        </w:rPr>
        <w:t>.</w:t>
      </w:r>
      <w:r w:rsidRPr="008E074B">
        <w:rPr>
          <w:rFonts w:ascii="Arial" w:hAnsi="Arial" w:cs="Arial"/>
        </w:rPr>
        <w:t xml:space="preserve"> Im folgenden Abschnitt beschäftigt er sich mit der Frage, warum bis anhin keine Antipoden auf die Nordhalbkugel gekommen seien:</w:t>
      </w:r>
    </w:p>
    <w:p w14:paraId="0E84A116" w14:textId="77777777" w:rsidR="004C04CC" w:rsidRPr="008E074B" w:rsidRDefault="003F0D58" w:rsidP="00B80602">
      <w:pPr>
        <w:spacing w:line="240" w:lineRule="auto"/>
        <w:jc w:val="both"/>
        <w:rPr>
          <w:rFonts w:ascii="Arial" w:hAnsi="Arial" w:cs="Arial"/>
          <w:i/>
        </w:rPr>
      </w:pPr>
      <w:r w:rsidRPr="008E074B">
        <w:rPr>
          <w:rFonts w:ascii="Arial" w:hAnsi="Arial" w:cs="Arial"/>
          <w:i/>
        </w:rPr>
        <w:t>«</w:t>
      </w:r>
      <w:r w:rsidR="00553856" w:rsidRPr="008E074B">
        <w:rPr>
          <w:rFonts w:ascii="Arial" w:hAnsi="Arial" w:cs="Arial"/>
          <w:i/>
        </w:rPr>
        <w:t>Dass aber selt</w:t>
      </w:r>
      <w:r w:rsidR="005833FB" w:rsidRPr="008E074B">
        <w:rPr>
          <w:rFonts w:ascii="Arial" w:hAnsi="Arial" w:cs="Arial"/>
          <w:i/>
        </w:rPr>
        <w:t>en einige von Ihnen (</w:t>
      </w:r>
      <w:r w:rsidR="00553856" w:rsidRPr="008E074B">
        <w:rPr>
          <w:rFonts w:ascii="Arial" w:hAnsi="Arial" w:cs="Arial"/>
          <w:i/>
        </w:rPr>
        <w:t>Antipoden) zu uns kommen, verhindert nicht der Ozean, wie es Macrobius</w:t>
      </w:r>
      <w:r w:rsidR="005833FB" w:rsidRPr="008E074B">
        <w:rPr>
          <w:rStyle w:val="Funotenzeichen"/>
          <w:rFonts w:ascii="Arial" w:hAnsi="Arial" w:cs="Arial"/>
          <w:i/>
        </w:rPr>
        <w:footnoteReference w:id="2"/>
      </w:r>
      <w:r w:rsidR="00553856" w:rsidRPr="008E074B">
        <w:rPr>
          <w:rFonts w:ascii="Arial" w:hAnsi="Arial" w:cs="Arial"/>
          <w:i/>
        </w:rPr>
        <w:t xml:space="preserve"> und andere vermutet haben, oder die Gluthitze, wie dieselben meinten, sondern es liegt daran, wie wir es heute in Erfahrung bringen, dass </w:t>
      </w:r>
      <w:r w:rsidR="005833FB" w:rsidRPr="008E074B">
        <w:rPr>
          <w:rFonts w:ascii="Arial" w:hAnsi="Arial" w:cs="Arial"/>
          <w:i/>
        </w:rPr>
        <w:t>sie mit ihren</w:t>
      </w:r>
      <w:r w:rsidR="00553856" w:rsidRPr="008E074B">
        <w:rPr>
          <w:rFonts w:ascii="Arial" w:hAnsi="Arial" w:cs="Arial"/>
          <w:i/>
        </w:rPr>
        <w:t xml:space="preserve"> Grenzen eigentlich zufrieden in grossem Wohlstand ruhig leben, </w:t>
      </w:r>
      <w:r w:rsidR="005833FB" w:rsidRPr="008E074B">
        <w:rPr>
          <w:rFonts w:ascii="Arial" w:hAnsi="Arial" w:cs="Arial"/>
          <w:i/>
        </w:rPr>
        <w:t>wobei</w:t>
      </w:r>
      <w:r w:rsidR="00553856" w:rsidRPr="008E074B">
        <w:rPr>
          <w:rFonts w:ascii="Arial" w:hAnsi="Arial" w:cs="Arial"/>
          <w:i/>
        </w:rPr>
        <w:t xml:space="preserve"> sie den Frieden mehr als den Krieg lieben, so verbringen sie ihr Leben nackt und an vielen Orten auch der Waffen unkundig. Ohne Zweifel sind sie nicht gespannt, ob an diesen Orten hier, wo wir leben, Menschen wohnen, so wie wir, seit eh und je ängstlich, in unruhiger Spannung darüber waren, ob dort, wo jene sind, Menschen leben; und so erforschten dies die </w:t>
      </w:r>
      <w:r w:rsidRPr="008E074B">
        <w:rPr>
          <w:rFonts w:ascii="Arial" w:hAnsi="Arial" w:cs="Arial"/>
          <w:i/>
        </w:rPr>
        <w:t>U</w:t>
      </w:r>
      <w:r w:rsidR="00553856" w:rsidRPr="008E074B">
        <w:rPr>
          <w:rFonts w:ascii="Arial" w:hAnsi="Arial" w:cs="Arial"/>
          <w:i/>
        </w:rPr>
        <w:t>nseren entweder aus Ruhmbegierde oder unter der Führung der alles durchdringenden Habgier.</w:t>
      </w:r>
      <w:r w:rsidRPr="008E074B">
        <w:rPr>
          <w:rFonts w:ascii="Arial" w:hAnsi="Arial" w:cs="Arial"/>
          <w:i/>
        </w:rPr>
        <w:t>»</w:t>
      </w:r>
      <w:r w:rsidR="00553856" w:rsidRPr="008E074B">
        <w:rPr>
          <w:rStyle w:val="Funotenzeichen"/>
          <w:rFonts w:ascii="Arial" w:hAnsi="Arial" w:cs="Arial"/>
          <w:i/>
        </w:rPr>
        <w:footnoteReference w:id="3"/>
      </w:r>
    </w:p>
    <w:p w14:paraId="1124707C" w14:textId="77777777" w:rsidR="003F0D58" w:rsidRPr="008E074B" w:rsidRDefault="003F0D58" w:rsidP="003F0D58">
      <w:pPr>
        <w:spacing w:line="240" w:lineRule="auto"/>
        <w:ind w:left="284" w:hanging="284"/>
        <w:jc w:val="both"/>
        <w:rPr>
          <w:rFonts w:ascii="Arial" w:hAnsi="Arial" w:cs="Arial"/>
        </w:rPr>
      </w:pPr>
    </w:p>
    <w:p w14:paraId="3DFBEDF5" w14:textId="77777777" w:rsidR="005833FB" w:rsidRPr="008E074B" w:rsidRDefault="005833FB" w:rsidP="003F0D58">
      <w:pPr>
        <w:spacing w:line="240" w:lineRule="auto"/>
        <w:ind w:left="284" w:hanging="284"/>
        <w:jc w:val="both"/>
        <w:rPr>
          <w:rFonts w:ascii="Arial" w:hAnsi="Arial" w:cs="Arial"/>
        </w:rPr>
      </w:pPr>
      <w:r w:rsidRPr="008E074B">
        <w:rPr>
          <w:rFonts w:ascii="Arial" w:hAnsi="Arial" w:cs="Arial"/>
        </w:rPr>
        <w:t>Aufgaben:</w:t>
      </w:r>
    </w:p>
    <w:p w14:paraId="04E4B097" w14:textId="77777777" w:rsidR="005833FB" w:rsidRPr="008E074B" w:rsidRDefault="005F1A02" w:rsidP="0047060C">
      <w:pPr>
        <w:pStyle w:val="FarbigeListe-Akzent11"/>
        <w:numPr>
          <w:ilvl w:val="0"/>
          <w:numId w:val="3"/>
        </w:numPr>
        <w:spacing w:line="240" w:lineRule="auto"/>
        <w:ind w:left="284" w:hanging="284"/>
        <w:jc w:val="both"/>
        <w:rPr>
          <w:rFonts w:ascii="Arial" w:hAnsi="Arial" w:cs="Arial"/>
        </w:rPr>
      </w:pPr>
      <w:r w:rsidRPr="008E074B">
        <w:rPr>
          <w:rFonts w:ascii="Arial" w:hAnsi="Arial" w:cs="Arial"/>
        </w:rPr>
        <w:t>Zeige, wie Vadian mit dem antiken und dem modernen Wissen umgeht. Was zählt für ihn mehr?</w:t>
      </w:r>
    </w:p>
    <w:p w14:paraId="54574980" w14:textId="77777777" w:rsidR="005F1A02" w:rsidRPr="008E074B" w:rsidRDefault="005F1A02" w:rsidP="0047060C">
      <w:pPr>
        <w:pStyle w:val="FarbigeListe-Akzent11"/>
        <w:numPr>
          <w:ilvl w:val="0"/>
          <w:numId w:val="3"/>
        </w:numPr>
        <w:spacing w:line="240" w:lineRule="auto"/>
        <w:ind w:left="284" w:hanging="284"/>
        <w:jc w:val="both"/>
        <w:rPr>
          <w:rFonts w:ascii="Arial" w:hAnsi="Arial" w:cs="Arial"/>
        </w:rPr>
      </w:pPr>
      <w:r w:rsidRPr="008E074B">
        <w:rPr>
          <w:rFonts w:ascii="Arial" w:hAnsi="Arial" w:cs="Arial"/>
        </w:rPr>
        <w:t>Erläuter</w:t>
      </w:r>
      <w:r w:rsidR="003F0D58" w:rsidRPr="008E074B">
        <w:rPr>
          <w:rFonts w:ascii="Arial" w:hAnsi="Arial" w:cs="Arial"/>
        </w:rPr>
        <w:t>e</w:t>
      </w:r>
      <w:r w:rsidRPr="008E074B">
        <w:rPr>
          <w:rFonts w:ascii="Arial" w:hAnsi="Arial" w:cs="Arial"/>
        </w:rPr>
        <w:t xml:space="preserve"> Vadians Darstellung der Antipoden.</w:t>
      </w:r>
    </w:p>
    <w:p w14:paraId="33AB99A1" w14:textId="77777777" w:rsidR="004363F3" w:rsidRPr="008E074B" w:rsidRDefault="005F1A02" w:rsidP="0047060C">
      <w:pPr>
        <w:pStyle w:val="FarbigeListe-Akzent11"/>
        <w:numPr>
          <w:ilvl w:val="0"/>
          <w:numId w:val="3"/>
        </w:numPr>
        <w:spacing w:line="240" w:lineRule="auto"/>
        <w:ind w:left="284" w:hanging="284"/>
        <w:jc w:val="both"/>
        <w:rPr>
          <w:rFonts w:ascii="Arial" w:hAnsi="Arial" w:cs="Arial"/>
        </w:rPr>
      </w:pPr>
      <w:r w:rsidRPr="008E074B">
        <w:rPr>
          <w:rFonts w:ascii="Arial" w:hAnsi="Arial" w:cs="Arial"/>
        </w:rPr>
        <w:t>Überlege</w:t>
      </w:r>
      <w:r w:rsidR="003F0D58" w:rsidRPr="008E074B">
        <w:rPr>
          <w:rFonts w:ascii="Arial" w:hAnsi="Arial" w:cs="Arial"/>
        </w:rPr>
        <w:t xml:space="preserve"> dir</w:t>
      </w:r>
      <w:r w:rsidRPr="008E074B">
        <w:rPr>
          <w:rFonts w:ascii="Arial" w:hAnsi="Arial" w:cs="Arial"/>
        </w:rPr>
        <w:t>, welches Ziel Vadian mit seiner Erklärung für die Neugier seiner Mitmenschen verfolgen könnte.</w:t>
      </w:r>
    </w:p>
    <w:p w14:paraId="59317F11" w14:textId="77777777" w:rsidR="005F1A02" w:rsidRPr="008E074B" w:rsidRDefault="004363F3" w:rsidP="004363F3">
      <w:pPr>
        <w:pStyle w:val="FarbigeListe-Akzent11"/>
        <w:spacing w:after="0" w:line="240" w:lineRule="auto"/>
        <w:ind w:left="0"/>
        <w:jc w:val="both"/>
        <w:rPr>
          <w:rFonts w:ascii="Arial" w:hAnsi="Arial" w:cs="Arial"/>
          <w:b/>
        </w:rPr>
      </w:pPr>
      <w:r w:rsidRPr="008E074B">
        <w:rPr>
          <w:rFonts w:ascii="Arial" w:hAnsi="Arial" w:cs="Arial"/>
        </w:rPr>
        <w:br w:type="page"/>
      </w:r>
      <w:r w:rsidRPr="008E074B">
        <w:rPr>
          <w:rFonts w:ascii="Arial" w:hAnsi="Arial" w:cs="Arial"/>
          <w:b/>
        </w:rPr>
        <w:lastRenderedPageBreak/>
        <w:t xml:space="preserve">Lösungen </w:t>
      </w:r>
      <w:r w:rsidR="008B5B1E" w:rsidRPr="008E074B">
        <w:rPr>
          <w:rFonts w:ascii="Arial" w:hAnsi="Arial" w:cs="Arial"/>
          <w:b/>
          <w:noProof/>
          <w:lang w:val="de-DE" w:eastAsia="de-DE"/>
        </w:rPr>
        <mc:AlternateContent>
          <mc:Choice Requires="wps">
            <w:drawing>
              <wp:anchor distT="0" distB="0" distL="114300" distR="114300" simplePos="0" relativeHeight="251657728" behindDoc="0" locked="0" layoutInCell="1" allowOverlap="1" wp14:anchorId="5A97FB6E" wp14:editId="13958879">
                <wp:simplePos x="0" y="0"/>
                <wp:positionH relativeFrom="column">
                  <wp:posOffset>5978525</wp:posOffset>
                </wp:positionH>
                <wp:positionV relativeFrom="paragraph">
                  <wp:posOffset>-285750</wp:posOffset>
                </wp:positionV>
                <wp:extent cx="178435" cy="9617075"/>
                <wp:effectExtent l="0" t="0" r="0" b="0"/>
                <wp:wrapNone/>
                <wp:docPr id="1078469993"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178435" cy="9617075"/>
                        </a:xfrm>
                        <a:prstGeom prst="rect">
                          <a:avLst/>
                        </a:prstGeom>
                        <a:solidFill>
                          <a:srgbClr val="C0C0C0"/>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87D541C" w14:textId="77777777" w:rsidR="004363F3" w:rsidRDefault="004363F3" w:rsidP="00DD1F92"/>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A97FB6E" id="_x0000_t202" coordsize="21600,21600" o:spt="202" path="m,l,21600r21600,l21600,xe">
                <v:stroke joinstyle="miter"/>
                <v:path gradientshapeok="t" o:connecttype="rect"/>
              </v:shapetype>
              <v:shape id="Text Box 4" o:spid="_x0000_s1026" type="#_x0000_t202" style="position:absolute;left:0;text-align:left;margin-left:470.75pt;margin-top:-22.5pt;width:14.05pt;height:757.2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" fillcolor="silver" stroked="f">
                <v:path arrowok="t"/>
                <v:textbox>
                  <w:txbxContent>
                    <w:p w14:paraId="387D541C" w14:textId="77777777" w:rsidR="004363F3" w:rsidRDefault="004363F3" w:rsidP="00DD1F92"/>
                  </w:txbxContent>
                </v:textbox>
              </v:shape>
            </w:pict>
          </mc:Fallback>
        </mc:AlternateContent>
      </w:r>
    </w:p>
    <w:p w14:paraId="5AE49740" w14:textId="77777777" w:rsidR="00381200" w:rsidRPr="008E074B" w:rsidRDefault="0047060C" w:rsidP="00150996">
      <w:pPr>
        <w:pStyle w:val="FarbigeListe-Akzent11"/>
        <w:tabs>
          <w:tab w:val="left" w:pos="993"/>
        </w:tabs>
        <w:spacing w:after="0" w:line="240" w:lineRule="auto"/>
        <w:ind w:left="284" w:hanging="284"/>
        <w:jc w:val="both"/>
        <w:rPr>
          <w:rFonts w:ascii="Arial" w:hAnsi="Arial" w:cs="Arial"/>
          <w:lang w:val="de-DE"/>
        </w:rPr>
      </w:pPr>
      <w:r w:rsidRPr="008E074B">
        <w:rPr>
          <w:rFonts w:ascii="Arial" w:hAnsi="Arial" w:cs="Arial"/>
          <w:lang w:val="de-DE"/>
        </w:rPr>
        <w:t xml:space="preserve">1. Der Originaltext des Pomponius Mela macht nur einen kleinen Teil der Druckseite aus, die sieben Zeilen links oben. Rund herum Vadians ausführlicher Kommentar und am rechten Seitenrand </w:t>
      </w:r>
      <w:r w:rsidR="00DE2533" w:rsidRPr="008E074B">
        <w:rPr>
          <w:rFonts w:ascii="Arial" w:hAnsi="Arial" w:cs="Arial"/>
          <w:lang w:val="de-DE"/>
        </w:rPr>
        <w:t xml:space="preserve">Randglossen, die Verweise auf den Inhalt geben und dem Leser eine schnelle, selektive Lektüre ermöglichen. Vadians Kommentare sind mit Buchstaben mit den Textstellen Melas verlinkt, auf die sie sich beziehen. (Das Prinzip ähnelt vor allem strukturell den modernen Fussnoten. </w:t>
      </w:r>
    </w:p>
    <w:p w14:paraId="0E8B578E" w14:textId="77777777" w:rsidR="0047060C" w:rsidRPr="008E074B" w:rsidRDefault="0047060C" w:rsidP="00150996">
      <w:pPr>
        <w:pStyle w:val="FarbigeListe-Akzent11"/>
        <w:tabs>
          <w:tab w:val="left" w:pos="993"/>
        </w:tabs>
        <w:spacing w:after="0" w:line="240" w:lineRule="auto"/>
        <w:ind w:left="284" w:hanging="284"/>
        <w:jc w:val="both"/>
        <w:rPr>
          <w:rFonts w:ascii="Arial" w:hAnsi="Arial" w:cs="Arial"/>
          <w:lang w:val="de-DE"/>
        </w:rPr>
      </w:pPr>
      <w:r w:rsidRPr="008E074B">
        <w:rPr>
          <w:rFonts w:ascii="Arial" w:hAnsi="Arial" w:cs="Arial"/>
          <w:lang w:val="de-DE"/>
        </w:rPr>
        <w:t xml:space="preserve">2. </w:t>
      </w:r>
      <w:r w:rsidRPr="008E074B">
        <w:rPr>
          <w:rFonts w:ascii="Arial" w:hAnsi="Arial" w:cs="Arial"/>
          <w:lang w:val="de-DE"/>
        </w:rPr>
        <w:tab/>
        <w:t xml:space="preserve">Vadian zieht das antike Wissen heran, aber konfrontiert es mit dem modernen, den Beschreibungen der Entdeckungsfahrer, und zieht diese Quellen im Konfliktfall vor. </w:t>
      </w:r>
    </w:p>
    <w:p w14:paraId="12AAAC3E" w14:textId="77777777" w:rsidR="006B4F3B" w:rsidRPr="008E074B" w:rsidRDefault="0047060C" w:rsidP="00150996">
      <w:pPr>
        <w:pStyle w:val="FarbigeListe-Akzent11"/>
        <w:tabs>
          <w:tab w:val="left" w:pos="993"/>
        </w:tabs>
        <w:spacing w:after="0" w:line="240" w:lineRule="auto"/>
        <w:ind w:left="284" w:hanging="284"/>
        <w:jc w:val="both"/>
        <w:rPr>
          <w:rFonts w:ascii="Arial" w:hAnsi="Arial" w:cs="Arial"/>
          <w:lang w:val="de-DE"/>
        </w:rPr>
      </w:pPr>
      <w:r w:rsidRPr="008E074B">
        <w:rPr>
          <w:rFonts w:ascii="Arial" w:hAnsi="Arial" w:cs="Arial"/>
          <w:lang w:val="de-DE"/>
        </w:rPr>
        <w:t>3.</w:t>
      </w:r>
      <w:r w:rsidRPr="008E074B">
        <w:rPr>
          <w:rFonts w:ascii="Arial" w:hAnsi="Arial" w:cs="Arial"/>
          <w:lang w:val="de-DE"/>
        </w:rPr>
        <w:tab/>
      </w:r>
      <w:r w:rsidR="006B4F3B" w:rsidRPr="008E074B">
        <w:rPr>
          <w:rFonts w:ascii="Arial" w:hAnsi="Arial" w:cs="Arial"/>
          <w:lang w:val="de-DE"/>
        </w:rPr>
        <w:t xml:space="preserve">Vadian glaubt an die Besiedlung der Südhalbkugel der Erde; er ist auch überzeugt, dass diese Halbkugel zugänglich sei. </w:t>
      </w:r>
      <w:r w:rsidR="00F62C9B" w:rsidRPr="008E074B">
        <w:rPr>
          <w:rFonts w:ascii="Arial" w:hAnsi="Arial" w:cs="Arial"/>
          <w:lang w:val="de-DE"/>
        </w:rPr>
        <w:t>Er</w:t>
      </w:r>
      <w:r w:rsidR="008926B9" w:rsidRPr="008E074B">
        <w:rPr>
          <w:rFonts w:ascii="Arial" w:hAnsi="Arial" w:cs="Arial"/>
          <w:lang w:val="de-DE"/>
        </w:rPr>
        <w:t xml:space="preserve"> stellt die Antip</w:t>
      </w:r>
      <w:r w:rsidR="00F62C9B" w:rsidRPr="008E074B">
        <w:rPr>
          <w:rFonts w:ascii="Arial" w:hAnsi="Arial" w:cs="Arial"/>
          <w:lang w:val="de-DE"/>
        </w:rPr>
        <w:t>o</w:t>
      </w:r>
      <w:r w:rsidR="008926B9" w:rsidRPr="008E074B">
        <w:rPr>
          <w:rFonts w:ascii="Arial" w:hAnsi="Arial" w:cs="Arial"/>
          <w:lang w:val="de-DE"/>
        </w:rPr>
        <w:t>den als unverdorbenes Volk dar, das zwar reich aber doch friedliebend ist. Gemäss seiner Beschreibung sind es Menschen auf einer</w:t>
      </w:r>
      <w:r w:rsidR="00F62C9B" w:rsidRPr="008E074B">
        <w:rPr>
          <w:rFonts w:ascii="Arial" w:hAnsi="Arial" w:cs="Arial"/>
          <w:lang w:val="de-DE"/>
        </w:rPr>
        <w:t xml:space="preserve"> niedrigen Zivilisationsstufe («</w:t>
      </w:r>
      <w:r w:rsidR="008926B9" w:rsidRPr="008E074B">
        <w:rPr>
          <w:rFonts w:ascii="Arial" w:hAnsi="Arial" w:cs="Arial"/>
          <w:lang w:val="de-DE"/>
        </w:rPr>
        <w:t>verbringen […] ihr leben nackt</w:t>
      </w:r>
      <w:r w:rsidR="00F62C9B" w:rsidRPr="008E074B">
        <w:rPr>
          <w:rFonts w:ascii="Arial" w:hAnsi="Arial" w:cs="Arial"/>
          <w:lang w:val="de-DE"/>
        </w:rPr>
        <w:t>»</w:t>
      </w:r>
      <w:r w:rsidR="008926B9" w:rsidRPr="008E074B">
        <w:rPr>
          <w:rFonts w:ascii="Arial" w:hAnsi="Arial" w:cs="Arial"/>
          <w:lang w:val="de-DE"/>
        </w:rPr>
        <w:t>)</w:t>
      </w:r>
      <w:r w:rsidR="00CD370F" w:rsidRPr="008E074B">
        <w:rPr>
          <w:rFonts w:ascii="Arial" w:hAnsi="Arial" w:cs="Arial"/>
          <w:lang w:val="de-DE"/>
        </w:rPr>
        <w:t xml:space="preserve"> mit sich selbst zufrieden leben und mangels Krieg häufig Waffen nicht einmal kennen. Sie haben kein Bedürfnis die Welt zu erkunden, denn (das wird implizit deutlich durch die folgende Gegenüberstellung der Neugierde von Vadians Zeitgenossen) sie sind zufrieden mit dem was sie haben, sie haben weder kriegerische Ambitionen noch werden sie von Habgier angetrieben. (Es ist eine sehr idealisierte Darstellung – man kann etwa Vergleiche mit der Darstellung der friedliebenden Menschen im Utopia des Thomas Morus anstellen).</w:t>
      </w:r>
    </w:p>
    <w:p w14:paraId="389E8F34" w14:textId="77777777" w:rsidR="0047060C" w:rsidRPr="008E074B" w:rsidRDefault="006B4F3B" w:rsidP="00150996">
      <w:pPr>
        <w:pStyle w:val="FarbigeListe-Akzent11"/>
        <w:tabs>
          <w:tab w:val="left" w:pos="993"/>
        </w:tabs>
        <w:spacing w:after="0" w:line="240" w:lineRule="auto"/>
        <w:ind w:left="284" w:hanging="284"/>
        <w:jc w:val="both"/>
        <w:rPr>
          <w:rFonts w:ascii="Arial" w:hAnsi="Arial" w:cs="Arial"/>
          <w:lang w:val="de-DE"/>
        </w:rPr>
      </w:pPr>
      <w:r w:rsidRPr="008E074B">
        <w:rPr>
          <w:rFonts w:ascii="Arial" w:hAnsi="Arial" w:cs="Arial"/>
          <w:lang w:val="de-DE"/>
        </w:rPr>
        <w:t>4.</w:t>
      </w:r>
      <w:r w:rsidRPr="008E074B">
        <w:rPr>
          <w:rFonts w:ascii="Arial" w:hAnsi="Arial" w:cs="Arial"/>
          <w:lang w:val="de-DE"/>
        </w:rPr>
        <w:tab/>
      </w:r>
      <w:r w:rsidR="00120D44" w:rsidRPr="008E074B">
        <w:rPr>
          <w:rFonts w:ascii="Arial" w:hAnsi="Arial" w:cs="Arial"/>
          <w:lang w:val="de-DE"/>
        </w:rPr>
        <w:t xml:space="preserve">Hier leuchtet bereits Vadians reformatorisches Gedankengut auf. Die Antipoden dienen als positives Gegenbild von Krieg und Habgier unverdorbener Menschen zu den Zeitgenossen, deren Erkundungsdrang Vadian auf negative Antriebskräfte wie Ruhmbegierde und Habgier zurückführt. Mit dieser kritischen Sicht auf politisch und wirtschaftlich motivierte Erkundungsfahrten, </w:t>
      </w:r>
      <w:r w:rsidR="00AC35E6" w:rsidRPr="008E074B">
        <w:rPr>
          <w:rFonts w:ascii="Arial" w:hAnsi="Arial" w:cs="Arial"/>
          <w:lang w:val="de-DE"/>
        </w:rPr>
        <w:t xml:space="preserve">will Vadian seine Leser darauf aufmerksam machen, wo seiner Meinung nach die Probleme seiner Zeit liegen: Habgier und Kriegssucht bestimmen das Handeln der Menschen auf den nördlichen Halbkugel. </w:t>
      </w:r>
    </w:p>
    <w:p w14:paraId="35E89F13" w14:textId="77777777" w:rsidR="0047060C" w:rsidRPr="008E074B" w:rsidRDefault="0047060C" w:rsidP="00AC35E6">
      <w:pPr>
        <w:pStyle w:val="FarbigeListe-Akzent11"/>
        <w:tabs>
          <w:tab w:val="left" w:pos="993"/>
        </w:tabs>
        <w:spacing w:after="0" w:line="240" w:lineRule="auto"/>
        <w:ind w:left="0"/>
        <w:jc w:val="both"/>
        <w:rPr>
          <w:rFonts w:ascii="Arial" w:hAnsi="Arial" w:cs="Arial"/>
          <w:i/>
          <w:lang w:val="de-DE"/>
        </w:rPr>
      </w:pPr>
    </w:p>
    <w:p w14:paraId="382B65EF" w14:textId="77777777" w:rsidR="00AC35E6" w:rsidRPr="008E074B" w:rsidRDefault="002E200C" w:rsidP="00AC35E6">
      <w:pPr>
        <w:pStyle w:val="FarbigeListe-Akzent11"/>
        <w:spacing w:after="0" w:line="240" w:lineRule="auto"/>
        <w:ind w:left="284" w:hanging="284"/>
        <w:jc w:val="both"/>
        <w:rPr>
          <w:rFonts w:ascii="Arial" w:hAnsi="Arial" w:cs="Arial"/>
        </w:rPr>
      </w:pPr>
      <w:r w:rsidRPr="008E074B">
        <w:rPr>
          <w:rFonts w:ascii="Arial" w:hAnsi="Arial" w:cs="Arial"/>
        </w:rPr>
        <w:br w:type="page"/>
      </w:r>
      <w:r w:rsidR="00AC35E6" w:rsidRPr="008E074B">
        <w:rPr>
          <w:rFonts w:ascii="Arial" w:hAnsi="Arial" w:cs="Arial"/>
        </w:rPr>
        <w:lastRenderedPageBreak/>
        <w:t>(Weiterführende) Literatur</w:t>
      </w:r>
      <w:r w:rsidRPr="008E074B">
        <w:rPr>
          <w:rFonts w:ascii="Arial" w:hAnsi="Arial" w:cs="Arial"/>
        </w:rPr>
        <w:t xml:space="preserve"> zu Vadian</w:t>
      </w:r>
      <w:r w:rsidR="00AC35E6" w:rsidRPr="008E074B">
        <w:rPr>
          <w:rFonts w:ascii="Arial" w:hAnsi="Arial" w:cs="Arial"/>
        </w:rPr>
        <w:t>:</w:t>
      </w:r>
      <w:r w:rsidR="00381200" w:rsidRPr="008E074B">
        <w:rPr>
          <w:rFonts w:ascii="Arial" w:hAnsi="Arial" w:cs="Arial"/>
        </w:rPr>
        <w:t xml:space="preserve"> </w:t>
      </w:r>
      <w:r w:rsidR="008B5B1E" w:rsidRPr="008E074B">
        <w:rPr>
          <w:rFonts w:ascii="Arial" w:hAnsi="Arial" w:cs="Arial"/>
          <w:b/>
          <w:noProof/>
          <w:lang w:val="de-DE" w:eastAsia="de-DE"/>
        </w:rPr>
        <mc:AlternateContent>
          <mc:Choice Requires="wps">
            <w:drawing>
              <wp:anchor distT="0" distB="0" distL="114300" distR="114300" simplePos="0" relativeHeight="251658752" behindDoc="0" locked="0" layoutInCell="1" allowOverlap="1" wp14:anchorId="6AA157CE" wp14:editId="4AB26F79">
                <wp:simplePos x="0" y="0"/>
                <wp:positionH relativeFrom="column">
                  <wp:posOffset>5978525</wp:posOffset>
                </wp:positionH>
                <wp:positionV relativeFrom="paragraph">
                  <wp:posOffset>-285750</wp:posOffset>
                </wp:positionV>
                <wp:extent cx="178435" cy="9617075"/>
                <wp:effectExtent l="0" t="0" r="0" b="0"/>
                <wp:wrapNone/>
                <wp:docPr id="1378855979"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178435" cy="9617075"/>
                        </a:xfrm>
                        <a:prstGeom prst="rect">
                          <a:avLst/>
                        </a:prstGeom>
                        <a:solidFill>
                          <a:srgbClr val="C0C0C0"/>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34C8D78" w14:textId="77777777" w:rsidR="00381200" w:rsidRDefault="00381200" w:rsidP="00F71EF0"/>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AA157CE" id="Text Box 5" o:spid="_x0000_s1027" type="#_x0000_t202" style="position:absolute;left:0;text-align:left;margin-left:470.75pt;margin-top:-22.5pt;width:14.05pt;height:757.2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" fillcolor="silver" stroked="f">
                <v:path arrowok="t"/>
                <v:textbox>
                  <w:txbxContent>
                    <w:p w14:paraId="034C8D78" w14:textId="77777777" w:rsidR="00381200" w:rsidRDefault="00381200" w:rsidP="00F71EF0"/>
                  </w:txbxContent>
                </v:textbox>
              </v:shape>
            </w:pict>
          </mc:Fallback>
        </mc:AlternateContent>
      </w:r>
    </w:p>
    <w:p w14:paraId="73F246FB" w14:textId="77777777" w:rsidR="003E58C0" w:rsidRPr="008E074B" w:rsidRDefault="00AC35E6" w:rsidP="003E58C0">
      <w:pPr>
        <w:pStyle w:val="FarbigeListe-Akzent11"/>
        <w:spacing w:after="0" w:line="240" w:lineRule="auto"/>
        <w:ind w:left="284" w:hanging="284"/>
        <w:jc w:val="both"/>
        <w:rPr>
          <w:rFonts w:ascii="Arial" w:eastAsia="Times New Roman" w:hAnsi="Arial" w:cs="Arial"/>
          <w:lang w:eastAsia="de-CH"/>
        </w:rPr>
      </w:pPr>
      <w:r w:rsidRPr="008E074B">
        <w:rPr>
          <w:rFonts w:ascii="Arial" w:eastAsia="Times New Roman" w:hAnsi="Arial" w:cs="Arial"/>
          <w:b/>
          <w:lang w:eastAsia="de-CH"/>
        </w:rPr>
        <w:t xml:space="preserve">ADB: </w:t>
      </w:r>
      <w:r w:rsidRPr="008E074B">
        <w:rPr>
          <w:rFonts w:ascii="Arial" w:eastAsia="Times New Roman" w:hAnsi="Arial" w:cs="Arial"/>
          <w:i/>
          <w:lang w:eastAsia="de-CH"/>
        </w:rPr>
        <w:t>Allgemeine Deutsche Biographie</w:t>
      </w:r>
      <w:r w:rsidRPr="008E074B">
        <w:rPr>
          <w:rFonts w:ascii="Arial" w:eastAsia="Times New Roman" w:hAnsi="Arial" w:cs="Arial"/>
          <w:lang w:eastAsia="de-CH"/>
        </w:rPr>
        <w:t xml:space="preserve">, 56 Bände, Leipzig 1875-1912. Nutzung über das frei zugänglich Onlineportal NDB / ADB Deutsche Biographie: </w:t>
      </w:r>
      <w:hyperlink r:id="rId9" w:history="1">
        <w:r w:rsidRPr="008E074B">
          <w:rPr>
            <w:rFonts w:ascii="Arial" w:eastAsia="Times New Roman" w:hAnsi="Arial" w:cs="Arial"/>
            <w:color w:val="0000FF"/>
            <w:u w:val="single"/>
            <w:lang w:eastAsia="de-CH"/>
          </w:rPr>
          <w:t>http://www.deutsche-biographie.de/blaettern.html</w:t>
        </w:r>
      </w:hyperlink>
      <w:r w:rsidRPr="008E074B">
        <w:rPr>
          <w:rFonts w:ascii="Arial" w:eastAsia="Times New Roman" w:hAnsi="Arial" w:cs="Arial"/>
          <w:lang w:eastAsia="de-CH"/>
        </w:rPr>
        <w:t>, 31. Mai 2010.</w:t>
      </w:r>
      <w:r w:rsidR="003E58C0" w:rsidRPr="008E074B">
        <w:rPr>
          <w:rFonts w:ascii="Arial" w:eastAsia="Times New Roman" w:hAnsi="Arial" w:cs="Arial"/>
          <w:lang w:eastAsia="de-CH"/>
        </w:rPr>
        <w:t xml:space="preserve"> Darin:</w:t>
      </w:r>
    </w:p>
    <w:p w14:paraId="3099FE20" w14:textId="77777777" w:rsidR="00AC35E6" w:rsidRPr="008E074B" w:rsidRDefault="00AC35E6" w:rsidP="003E58C0">
      <w:pPr>
        <w:pStyle w:val="FarbigeListe-Akzent11"/>
        <w:spacing w:after="0" w:line="240" w:lineRule="auto"/>
        <w:ind w:left="284" w:hanging="284"/>
        <w:jc w:val="both"/>
        <w:rPr>
          <w:rFonts w:ascii="Arial" w:eastAsia="Times New Roman" w:hAnsi="Arial" w:cs="Arial"/>
          <w:lang w:eastAsia="de-CH"/>
        </w:rPr>
      </w:pPr>
      <w:r w:rsidRPr="008E074B">
        <w:rPr>
          <w:rFonts w:ascii="Arial" w:eastAsia="Times New Roman" w:hAnsi="Arial" w:cs="Arial"/>
          <w:lang w:eastAsia="de-CH"/>
        </w:rPr>
        <w:t xml:space="preserve">Götzinger, Ernst: „Watt, Joachim von“, Bd. 41, 1896, S. 239-244. </w:t>
      </w:r>
      <w:hyperlink r:id="rId10" w:history="1">
        <w:r w:rsidRPr="008E074B">
          <w:rPr>
            <w:rFonts w:ascii="Arial" w:eastAsia="Times New Roman" w:hAnsi="Arial" w:cs="Arial"/>
            <w:color w:val="0000FF"/>
            <w:u w:val="single"/>
            <w:lang w:eastAsia="de-CH"/>
          </w:rPr>
          <w:t>http://www.deutsche-biographie.de/artikelADB_041-239-01.html</w:t>
        </w:r>
      </w:hyperlink>
      <w:r w:rsidRPr="008E074B">
        <w:rPr>
          <w:rFonts w:ascii="Arial" w:eastAsia="Times New Roman" w:hAnsi="Arial" w:cs="Arial"/>
          <w:lang w:eastAsia="de-CH"/>
        </w:rPr>
        <w:t>, 31. Mai 2010.</w:t>
      </w:r>
    </w:p>
    <w:p w14:paraId="1EB6DD88" w14:textId="77777777" w:rsidR="003E58C0" w:rsidRPr="008E074B" w:rsidRDefault="003E58C0" w:rsidP="003E58C0">
      <w:pPr>
        <w:pStyle w:val="FarbigeListe-Akzent11"/>
        <w:spacing w:after="0" w:line="240" w:lineRule="auto"/>
        <w:ind w:left="284" w:hanging="284"/>
        <w:jc w:val="both"/>
        <w:rPr>
          <w:rFonts w:ascii="Arial" w:eastAsia="Times New Roman" w:hAnsi="Arial" w:cs="Arial"/>
          <w:lang w:eastAsia="de-CH"/>
        </w:rPr>
      </w:pPr>
    </w:p>
    <w:tbl>
      <w:tblPr>
        <w:tblpPr w:leftFromText="141" w:rightFromText="141" w:vertAnchor="text" w:horzAnchor="margin" w:tblpY="266"/>
        <w:tblW w:w="9142" w:type="dxa"/>
        <w:tblLayout w:type="fixed"/>
        <w:tblCellMar>
          <w:left w:w="70" w:type="dxa"/>
          <w:right w:w="70" w:type="dxa"/>
        </w:tblCellMar>
        <w:tblLook w:val="0000" w:firstRow="0" w:lastRow="0" w:firstColumn="0" w:lastColumn="0" w:noHBand="0" w:noVBand="0"/>
      </w:tblPr>
      <w:tblGrid>
        <w:gridCol w:w="2480"/>
        <w:gridCol w:w="6662"/>
      </w:tblGrid>
      <w:tr w:rsidR="003E58C0" w:rsidRPr="008E074B" w14:paraId="19578736" w14:textId="77777777" w:rsidTr="00381200">
        <w:tc>
          <w:tcPr>
            <w:tcW w:w="2480" w:type="dxa"/>
            <w:shd w:val="clear" w:color="auto" w:fill="auto"/>
          </w:tcPr>
          <w:p w14:paraId="685D5DF4" w14:textId="77777777" w:rsidR="003E58C0" w:rsidRPr="008E074B" w:rsidRDefault="003E58C0" w:rsidP="00381200">
            <w:pPr>
              <w:spacing w:after="0" w:line="240" w:lineRule="auto"/>
              <w:rPr>
                <w:rFonts w:ascii="Arial" w:eastAsia="Times New Roman" w:hAnsi="Arial" w:cs="Arial"/>
                <w:lang w:eastAsia="de-CH"/>
              </w:rPr>
            </w:pPr>
            <w:r w:rsidRPr="008E074B">
              <w:rPr>
                <w:rFonts w:ascii="Arial" w:eastAsia="Times New Roman" w:hAnsi="Arial" w:cs="Arial"/>
                <w:lang w:eastAsia="de-CH"/>
              </w:rPr>
              <w:t xml:space="preserve">Burghartz Susanna: </w:t>
            </w:r>
          </w:p>
        </w:tc>
        <w:tc>
          <w:tcPr>
            <w:tcW w:w="6662" w:type="dxa"/>
            <w:shd w:val="clear" w:color="auto" w:fill="auto"/>
          </w:tcPr>
          <w:p w14:paraId="60EA58A4" w14:textId="77777777" w:rsidR="003E58C0" w:rsidRPr="008E074B" w:rsidRDefault="003E58C0" w:rsidP="009C5680">
            <w:pPr>
              <w:spacing w:after="0" w:line="240" w:lineRule="auto"/>
              <w:jc w:val="both"/>
              <w:rPr>
                <w:rFonts w:ascii="Arial" w:eastAsia="Times New Roman" w:hAnsi="Arial" w:cs="Arial"/>
                <w:i/>
                <w:lang w:eastAsia="de-CH"/>
              </w:rPr>
            </w:pPr>
            <w:r w:rsidRPr="008E074B">
              <w:rPr>
                <w:rFonts w:ascii="Arial" w:eastAsia="Times New Roman" w:hAnsi="Arial" w:cs="Arial"/>
                <w:i/>
                <w:lang w:eastAsia="de-CH"/>
              </w:rPr>
              <w:t>Aneignung des Fremden - Staunen, Stereotype und Zirkulation um 1600.</w:t>
            </w:r>
            <w:r w:rsidRPr="008E074B">
              <w:rPr>
                <w:rFonts w:ascii="Arial" w:eastAsia="Times New Roman" w:hAnsi="Arial" w:cs="Arial"/>
                <w:lang w:eastAsia="de-CH"/>
              </w:rPr>
              <w:t xml:space="preserve"> In: Huwiler, Elke; Wachter, Nicole (H</w:t>
            </w:r>
            <w:r w:rsidR="00381200" w:rsidRPr="008E074B">
              <w:rPr>
                <w:rFonts w:ascii="Arial" w:eastAsia="Times New Roman" w:hAnsi="Arial" w:cs="Arial"/>
                <w:lang w:eastAsia="de-CH"/>
              </w:rPr>
              <w:t>s</w:t>
            </w:r>
            <w:r w:rsidRPr="008E074B">
              <w:rPr>
                <w:rFonts w:ascii="Arial" w:eastAsia="Times New Roman" w:hAnsi="Arial" w:cs="Arial"/>
                <w:lang w:eastAsia="de-CH"/>
              </w:rPr>
              <w:t xml:space="preserve">g.): </w:t>
            </w:r>
            <w:r w:rsidRPr="008E074B">
              <w:rPr>
                <w:rFonts w:ascii="Arial" w:eastAsia="Times New Roman" w:hAnsi="Arial" w:cs="Arial"/>
                <w:i/>
                <w:lang w:eastAsia="de-CH"/>
              </w:rPr>
              <w:t xml:space="preserve">Integrationen des Widerläufigen </w:t>
            </w:r>
            <w:r w:rsidR="009C5680" w:rsidRPr="008E074B">
              <w:rPr>
                <w:rFonts w:ascii="Arial" w:eastAsia="Times New Roman" w:hAnsi="Arial" w:cs="Arial"/>
                <w:i/>
                <w:lang w:eastAsia="de-CH"/>
              </w:rPr>
              <w:t>–</w:t>
            </w:r>
            <w:r w:rsidRPr="008E074B">
              <w:rPr>
                <w:rFonts w:ascii="Arial" w:eastAsia="Times New Roman" w:hAnsi="Arial" w:cs="Arial"/>
                <w:i/>
                <w:lang w:eastAsia="de-CH"/>
              </w:rPr>
              <w:t xml:space="preserve"> ein Streifzug durch geistes- und kulturwissenschaftliche Forschungsfelder.</w:t>
            </w:r>
            <w:r w:rsidRPr="008E074B">
              <w:rPr>
                <w:rFonts w:ascii="Arial" w:eastAsia="Times New Roman" w:hAnsi="Arial" w:cs="Arial"/>
                <w:lang w:eastAsia="de-CH"/>
              </w:rPr>
              <w:t xml:space="preserve"> Münster 2004, S. 109-137.</w:t>
            </w:r>
          </w:p>
        </w:tc>
      </w:tr>
      <w:tr w:rsidR="00381200" w:rsidRPr="008E074B" w14:paraId="06C01A24" w14:textId="77777777" w:rsidTr="00381200">
        <w:tc>
          <w:tcPr>
            <w:tcW w:w="2480" w:type="dxa"/>
            <w:shd w:val="clear" w:color="auto" w:fill="auto"/>
          </w:tcPr>
          <w:p w14:paraId="4DEAF137" w14:textId="77777777" w:rsidR="00381200" w:rsidRPr="008E074B" w:rsidRDefault="00381200" w:rsidP="00381200">
            <w:pPr>
              <w:spacing w:after="0" w:line="240" w:lineRule="auto"/>
              <w:rPr>
                <w:rFonts w:ascii="Arial" w:eastAsia="Times New Roman" w:hAnsi="Arial" w:cs="Arial"/>
                <w:lang w:eastAsia="de-CH"/>
              </w:rPr>
            </w:pPr>
            <w:r w:rsidRPr="008E074B">
              <w:rPr>
                <w:rFonts w:ascii="Arial" w:eastAsia="Times New Roman" w:hAnsi="Arial" w:cs="Arial"/>
                <w:lang w:eastAsia="de-CH"/>
              </w:rPr>
              <w:t>Frohne Renate:</w:t>
            </w:r>
          </w:p>
        </w:tc>
        <w:tc>
          <w:tcPr>
            <w:tcW w:w="6662" w:type="dxa"/>
            <w:shd w:val="clear" w:color="auto" w:fill="auto"/>
          </w:tcPr>
          <w:p w14:paraId="4934B993" w14:textId="77777777" w:rsidR="00381200" w:rsidRPr="008E074B" w:rsidRDefault="00381200" w:rsidP="00381200">
            <w:pPr>
              <w:spacing w:after="0" w:line="240" w:lineRule="auto"/>
              <w:jc w:val="both"/>
              <w:rPr>
                <w:rFonts w:ascii="Arial" w:eastAsia="Times New Roman" w:hAnsi="Arial" w:cs="Arial"/>
                <w:lang w:eastAsia="de-CH"/>
              </w:rPr>
            </w:pPr>
            <w:r w:rsidRPr="008E074B">
              <w:rPr>
                <w:rFonts w:ascii="Arial" w:eastAsia="Times New Roman" w:hAnsi="Arial" w:cs="Arial"/>
                <w:i/>
                <w:lang w:eastAsia="de-CH"/>
              </w:rPr>
              <w:t>Das Welt- und Menschenbild des St. Galler Humanisten Joachim von Watt / Vadianus (1484-1551), dargestellt anhand ausgewählter Exkurse in den Scholien zu Pomponius Mela: De chorographia, Basel 1522</w:t>
            </w:r>
            <w:r w:rsidRPr="008E074B">
              <w:rPr>
                <w:rFonts w:ascii="Arial" w:eastAsia="Times New Roman" w:hAnsi="Arial" w:cs="Arial"/>
                <w:lang w:eastAsia="de-CH"/>
              </w:rPr>
              <w:t xml:space="preserve">, ein Lesebuch (Lateinisch/Deutsch) mit Kommentaren und Interpretationen, Remscheid 2010. </w:t>
            </w:r>
          </w:p>
        </w:tc>
      </w:tr>
      <w:tr w:rsidR="003E58C0" w:rsidRPr="008E074B" w14:paraId="71E8655A" w14:textId="77777777" w:rsidTr="00381200">
        <w:tc>
          <w:tcPr>
            <w:tcW w:w="2480" w:type="dxa"/>
            <w:shd w:val="clear" w:color="auto" w:fill="auto"/>
          </w:tcPr>
          <w:p w14:paraId="12B79379" w14:textId="77777777" w:rsidR="003E58C0" w:rsidRPr="008E074B" w:rsidRDefault="003E58C0" w:rsidP="00381200">
            <w:pPr>
              <w:spacing w:after="0" w:line="240" w:lineRule="auto"/>
              <w:rPr>
                <w:rFonts w:ascii="Arial" w:eastAsia="Times New Roman" w:hAnsi="Arial" w:cs="Arial"/>
                <w:lang w:eastAsia="de-CH"/>
              </w:rPr>
            </w:pPr>
            <w:r w:rsidRPr="008E074B">
              <w:rPr>
                <w:rFonts w:ascii="Arial" w:eastAsia="Times New Roman" w:hAnsi="Arial" w:cs="Arial"/>
                <w:lang w:eastAsia="de-CH"/>
              </w:rPr>
              <w:t>Gaier Ulrich:</w:t>
            </w:r>
          </w:p>
        </w:tc>
        <w:tc>
          <w:tcPr>
            <w:tcW w:w="6662" w:type="dxa"/>
            <w:shd w:val="clear" w:color="auto" w:fill="auto"/>
          </w:tcPr>
          <w:p w14:paraId="27A14BDF" w14:textId="77777777" w:rsidR="003E58C0" w:rsidRPr="008E074B" w:rsidRDefault="003E58C0" w:rsidP="00381200">
            <w:pPr>
              <w:spacing w:after="0" w:line="240" w:lineRule="auto"/>
              <w:jc w:val="both"/>
              <w:rPr>
                <w:rFonts w:ascii="Arial" w:eastAsia="Times New Roman" w:hAnsi="Arial" w:cs="Arial"/>
                <w:i/>
                <w:lang w:eastAsia="de-CH"/>
              </w:rPr>
            </w:pPr>
            <w:r w:rsidRPr="008E074B">
              <w:rPr>
                <w:rFonts w:ascii="Arial" w:eastAsia="Times New Roman" w:hAnsi="Arial" w:cs="Arial"/>
                <w:i/>
                <w:lang w:eastAsia="de-CH"/>
              </w:rPr>
              <w:t>Vadian und die Literatur des 16. Jahrhunderts.</w:t>
            </w:r>
            <w:r w:rsidRPr="008E074B">
              <w:rPr>
                <w:rFonts w:ascii="Arial" w:eastAsia="Times New Roman" w:hAnsi="Arial" w:cs="Arial"/>
                <w:lang w:eastAsia="de-CH"/>
              </w:rPr>
              <w:t xml:space="preserve"> In: Wunderlich, Werner: </w:t>
            </w:r>
            <w:r w:rsidRPr="008E074B">
              <w:rPr>
                <w:rFonts w:ascii="Arial" w:eastAsia="Times New Roman" w:hAnsi="Arial" w:cs="Arial"/>
                <w:i/>
                <w:lang w:eastAsia="de-CH"/>
              </w:rPr>
              <w:t>St. Gallen, Geschichte einer literarischen Kultur: Kloster-Stadt-Kanton</w:t>
            </w:r>
            <w:r w:rsidRPr="008E074B">
              <w:rPr>
                <w:rFonts w:ascii="Arial" w:eastAsia="Times New Roman" w:hAnsi="Arial" w:cs="Arial"/>
                <w:lang w:eastAsia="de-CH"/>
              </w:rPr>
              <w:t>, Bd. 1: Darstellung, St.</w:t>
            </w:r>
            <w:r w:rsidR="00381200" w:rsidRPr="008E074B">
              <w:rPr>
                <w:rFonts w:ascii="Arial" w:eastAsia="Times New Roman" w:hAnsi="Arial" w:cs="Arial"/>
                <w:lang w:eastAsia="de-CH"/>
              </w:rPr>
              <w:t xml:space="preserve"> </w:t>
            </w:r>
            <w:r w:rsidRPr="008E074B">
              <w:rPr>
                <w:rFonts w:ascii="Arial" w:eastAsia="Times New Roman" w:hAnsi="Arial" w:cs="Arial"/>
                <w:lang w:eastAsia="de-CH"/>
              </w:rPr>
              <w:t>Gallen 1999. S. 249-297.</w:t>
            </w:r>
          </w:p>
        </w:tc>
      </w:tr>
      <w:tr w:rsidR="003E58C0" w:rsidRPr="008E074B" w14:paraId="5D177C47" w14:textId="77777777" w:rsidTr="00381200">
        <w:tc>
          <w:tcPr>
            <w:tcW w:w="2480" w:type="dxa"/>
            <w:shd w:val="clear" w:color="auto" w:fill="auto"/>
          </w:tcPr>
          <w:p w14:paraId="7B852880" w14:textId="77777777" w:rsidR="003E58C0" w:rsidRPr="008E074B" w:rsidRDefault="003E58C0" w:rsidP="003E58C0">
            <w:pPr>
              <w:spacing w:after="0" w:line="240" w:lineRule="auto"/>
              <w:rPr>
                <w:rFonts w:ascii="Arial" w:eastAsia="Times New Roman" w:hAnsi="Arial" w:cs="Arial"/>
                <w:lang w:eastAsia="de-CH"/>
              </w:rPr>
            </w:pPr>
            <w:r w:rsidRPr="008E074B">
              <w:rPr>
                <w:rFonts w:ascii="Arial" w:eastAsia="Times New Roman" w:hAnsi="Arial" w:cs="Arial"/>
                <w:lang w:eastAsia="de-CH"/>
              </w:rPr>
              <w:t>Johnson, Christine R.:</w:t>
            </w:r>
          </w:p>
        </w:tc>
        <w:tc>
          <w:tcPr>
            <w:tcW w:w="6662" w:type="dxa"/>
            <w:shd w:val="clear" w:color="auto" w:fill="auto"/>
          </w:tcPr>
          <w:p w14:paraId="3E6FAB9D" w14:textId="77777777" w:rsidR="003E58C0" w:rsidRPr="008E074B" w:rsidRDefault="003E58C0" w:rsidP="00381200">
            <w:pPr>
              <w:spacing w:after="0" w:line="240" w:lineRule="auto"/>
              <w:jc w:val="both"/>
              <w:rPr>
                <w:rFonts w:ascii="Arial" w:eastAsia="Times New Roman" w:hAnsi="Arial" w:cs="Arial"/>
                <w:i/>
                <w:lang w:val="en-US" w:eastAsia="de-CH"/>
              </w:rPr>
            </w:pPr>
            <w:r w:rsidRPr="008E074B">
              <w:rPr>
                <w:rFonts w:ascii="Arial" w:eastAsia="Times New Roman" w:hAnsi="Arial" w:cs="Arial"/>
                <w:i/>
                <w:lang w:val="en-US" w:eastAsia="de-CH"/>
              </w:rPr>
              <w:t xml:space="preserve">The German Discovery of the World, Renaissance Encounters with the Strange and Marvelous. </w:t>
            </w:r>
            <w:r w:rsidRPr="008E074B">
              <w:rPr>
                <w:rFonts w:ascii="Arial" w:eastAsia="Times New Roman" w:hAnsi="Arial" w:cs="Arial"/>
                <w:lang w:val="en-US" w:eastAsia="de-CH"/>
              </w:rPr>
              <w:t>Charlottesville 2008.</w:t>
            </w:r>
          </w:p>
        </w:tc>
      </w:tr>
      <w:tr w:rsidR="003E58C0" w:rsidRPr="008E074B" w14:paraId="4ADAB13E" w14:textId="77777777" w:rsidTr="00381200">
        <w:tc>
          <w:tcPr>
            <w:tcW w:w="2480" w:type="dxa"/>
            <w:shd w:val="clear" w:color="auto" w:fill="auto"/>
          </w:tcPr>
          <w:p w14:paraId="69078C41" w14:textId="77777777" w:rsidR="003E58C0" w:rsidRPr="008E074B" w:rsidRDefault="003E58C0" w:rsidP="00381200">
            <w:pPr>
              <w:spacing w:after="0" w:line="240" w:lineRule="auto"/>
              <w:rPr>
                <w:rFonts w:ascii="Arial" w:eastAsia="Times New Roman" w:hAnsi="Arial" w:cs="Arial"/>
                <w:lang w:eastAsia="de-CH"/>
              </w:rPr>
            </w:pPr>
            <w:r w:rsidRPr="008E074B">
              <w:rPr>
                <w:rFonts w:ascii="Arial" w:eastAsia="Times New Roman" w:hAnsi="Arial" w:cs="Arial"/>
                <w:lang w:eastAsia="de-CH"/>
              </w:rPr>
              <w:t>Maissen Thomas:</w:t>
            </w:r>
          </w:p>
        </w:tc>
        <w:tc>
          <w:tcPr>
            <w:tcW w:w="6662" w:type="dxa"/>
            <w:shd w:val="clear" w:color="auto" w:fill="auto"/>
          </w:tcPr>
          <w:p w14:paraId="619C78FF" w14:textId="77777777" w:rsidR="003E58C0" w:rsidRPr="008E074B" w:rsidRDefault="003E58C0" w:rsidP="00381200">
            <w:pPr>
              <w:spacing w:after="0" w:line="240" w:lineRule="auto"/>
              <w:jc w:val="both"/>
              <w:rPr>
                <w:rFonts w:ascii="Arial" w:eastAsia="Times New Roman" w:hAnsi="Arial" w:cs="Arial"/>
                <w:lang w:eastAsia="de-CH"/>
              </w:rPr>
            </w:pPr>
            <w:r w:rsidRPr="008E074B">
              <w:rPr>
                <w:rFonts w:ascii="Arial" w:eastAsia="Times New Roman" w:hAnsi="Arial" w:cs="Arial"/>
                <w:i/>
                <w:lang w:eastAsia="de-CH"/>
              </w:rPr>
              <w:t>Humanist, Reformator, Bürgermeister, Patriot. Zum 450. Todestag Vadians (Joachim von Watts).</w:t>
            </w:r>
            <w:r w:rsidRPr="008E074B">
              <w:rPr>
                <w:rFonts w:ascii="Arial" w:eastAsia="Times New Roman" w:hAnsi="Arial" w:cs="Arial"/>
                <w:lang w:eastAsia="de-CH"/>
              </w:rPr>
              <w:t xml:space="preserve"> In: Neue Zürcher</w:t>
            </w:r>
            <w:r w:rsidR="00381200" w:rsidRPr="008E074B">
              <w:rPr>
                <w:rFonts w:ascii="Arial" w:eastAsia="Times New Roman" w:hAnsi="Arial" w:cs="Arial"/>
                <w:lang w:eastAsia="de-CH"/>
              </w:rPr>
              <w:t xml:space="preserve"> Z</w:t>
            </w:r>
            <w:r w:rsidRPr="008E074B">
              <w:rPr>
                <w:rFonts w:ascii="Arial" w:eastAsia="Times New Roman" w:hAnsi="Arial" w:cs="Arial"/>
                <w:lang w:eastAsia="de-CH"/>
              </w:rPr>
              <w:t>eitung, 6. April 2001, Nr. 81, S. 66.</w:t>
            </w:r>
          </w:p>
        </w:tc>
      </w:tr>
      <w:tr w:rsidR="003E58C0" w:rsidRPr="008E074B" w14:paraId="36807DB5" w14:textId="77777777" w:rsidTr="00381200">
        <w:tc>
          <w:tcPr>
            <w:tcW w:w="2480" w:type="dxa"/>
            <w:shd w:val="clear" w:color="auto" w:fill="auto"/>
          </w:tcPr>
          <w:p w14:paraId="42CE72DC" w14:textId="77777777" w:rsidR="003E58C0" w:rsidRPr="008E074B" w:rsidRDefault="003E58C0" w:rsidP="00381200">
            <w:pPr>
              <w:spacing w:after="0" w:line="240" w:lineRule="auto"/>
              <w:rPr>
                <w:rFonts w:ascii="Arial" w:eastAsia="Times New Roman" w:hAnsi="Arial" w:cs="Arial"/>
                <w:lang w:eastAsia="de-CH"/>
              </w:rPr>
            </w:pPr>
            <w:r w:rsidRPr="008E074B">
              <w:rPr>
                <w:rFonts w:ascii="Arial" w:eastAsia="Times New Roman" w:hAnsi="Arial" w:cs="Arial"/>
                <w:lang w:eastAsia="de-CH"/>
              </w:rPr>
              <w:t xml:space="preserve">Näf Werner: </w:t>
            </w:r>
          </w:p>
        </w:tc>
        <w:tc>
          <w:tcPr>
            <w:tcW w:w="6662" w:type="dxa"/>
            <w:shd w:val="clear" w:color="auto" w:fill="auto"/>
          </w:tcPr>
          <w:p w14:paraId="05194BE0" w14:textId="77777777" w:rsidR="003E58C0" w:rsidRPr="008E074B" w:rsidRDefault="003E58C0" w:rsidP="00381200">
            <w:pPr>
              <w:spacing w:after="0" w:line="240" w:lineRule="auto"/>
              <w:jc w:val="both"/>
              <w:rPr>
                <w:rFonts w:ascii="Arial" w:eastAsia="Times New Roman" w:hAnsi="Arial" w:cs="Arial"/>
                <w:i/>
                <w:lang w:eastAsia="de-CH"/>
              </w:rPr>
            </w:pPr>
            <w:r w:rsidRPr="008E074B">
              <w:rPr>
                <w:rFonts w:ascii="Arial" w:eastAsia="Times New Roman" w:hAnsi="Arial" w:cs="Arial"/>
                <w:i/>
                <w:lang w:eastAsia="de-CH"/>
              </w:rPr>
              <w:t xml:space="preserve">Vadian und seine Stadt St. Gallen. </w:t>
            </w:r>
            <w:r w:rsidRPr="008E074B">
              <w:rPr>
                <w:rFonts w:ascii="Arial" w:eastAsia="Times New Roman" w:hAnsi="Arial" w:cs="Arial"/>
                <w:lang w:eastAsia="de-CH"/>
              </w:rPr>
              <w:t>1. Bd. Bis 1518: Humanist in Wien, St. Gallen 1944.</w:t>
            </w:r>
          </w:p>
        </w:tc>
      </w:tr>
      <w:tr w:rsidR="003E58C0" w:rsidRPr="008E074B" w14:paraId="23EE6E4F" w14:textId="77777777" w:rsidTr="00381200">
        <w:tc>
          <w:tcPr>
            <w:tcW w:w="2480" w:type="dxa"/>
            <w:shd w:val="clear" w:color="auto" w:fill="auto"/>
          </w:tcPr>
          <w:p w14:paraId="7A635E78" w14:textId="77777777" w:rsidR="003E58C0" w:rsidRPr="008E074B" w:rsidRDefault="003E58C0" w:rsidP="00381200">
            <w:pPr>
              <w:spacing w:after="0" w:line="240" w:lineRule="auto"/>
              <w:rPr>
                <w:rFonts w:ascii="Arial" w:eastAsia="Times New Roman" w:hAnsi="Arial" w:cs="Arial"/>
                <w:lang w:eastAsia="de-CH"/>
              </w:rPr>
            </w:pPr>
            <w:r w:rsidRPr="008E074B">
              <w:rPr>
                <w:rFonts w:ascii="Arial" w:eastAsia="Times New Roman" w:hAnsi="Arial" w:cs="Arial"/>
                <w:lang w:eastAsia="de-CH"/>
              </w:rPr>
              <w:t xml:space="preserve">Näf Werner: </w:t>
            </w:r>
          </w:p>
        </w:tc>
        <w:tc>
          <w:tcPr>
            <w:tcW w:w="6662" w:type="dxa"/>
            <w:shd w:val="clear" w:color="auto" w:fill="auto"/>
          </w:tcPr>
          <w:p w14:paraId="512C1A01" w14:textId="77777777" w:rsidR="003E58C0" w:rsidRPr="008E074B" w:rsidRDefault="003E58C0" w:rsidP="00381200">
            <w:pPr>
              <w:spacing w:after="0" w:line="240" w:lineRule="auto"/>
              <w:jc w:val="both"/>
              <w:rPr>
                <w:rFonts w:ascii="Arial" w:eastAsia="Times New Roman" w:hAnsi="Arial" w:cs="Arial"/>
                <w:i/>
                <w:lang w:eastAsia="de-CH"/>
              </w:rPr>
            </w:pPr>
            <w:r w:rsidRPr="008E074B">
              <w:rPr>
                <w:rFonts w:ascii="Arial" w:eastAsia="Times New Roman" w:hAnsi="Arial" w:cs="Arial"/>
                <w:i/>
                <w:lang w:eastAsia="de-CH"/>
              </w:rPr>
              <w:t xml:space="preserve">Vadian und seine Stadt St. Gallen. </w:t>
            </w:r>
            <w:r w:rsidRPr="008E074B">
              <w:rPr>
                <w:rFonts w:ascii="Arial" w:eastAsia="Times New Roman" w:hAnsi="Arial" w:cs="Arial"/>
                <w:lang w:eastAsia="de-CH"/>
              </w:rPr>
              <w:t>2. Bd. 1518 bis 1551:</w:t>
            </w:r>
            <w:r w:rsidR="009C5680" w:rsidRPr="008E074B">
              <w:rPr>
                <w:rFonts w:ascii="Arial" w:eastAsia="Times New Roman" w:hAnsi="Arial" w:cs="Arial"/>
                <w:lang w:eastAsia="de-CH"/>
              </w:rPr>
              <w:t xml:space="preserve"> </w:t>
            </w:r>
            <w:r w:rsidRPr="008E074B">
              <w:rPr>
                <w:rFonts w:ascii="Arial" w:eastAsia="Times New Roman" w:hAnsi="Arial" w:cs="Arial"/>
                <w:lang w:eastAsia="de-CH"/>
              </w:rPr>
              <w:t>Bürgermeister und Reformator von St. Gallen, St. Gallen 1957.</w:t>
            </w:r>
          </w:p>
        </w:tc>
      </w:tr>
      <w:tr w:rsidR="003E58C0" w:rsidRPr="008E074B" w14:paraId="3869CC13" w14:textId="77777777" w:rsidTr="00381200">
        <w:tc>
          <w:tcPr>
            <w:tcW w:w="2480" w:type="dxa"/>
            <w:shd w:val="clear" w:color="auto" w:fill="auto"/>
          </w:tcPr>
          <w:p w14:paraId="0D0A8D4A" w14:textId="77777777" w:rsidR="003E58C0" w:rsidRPr="008E074B" w:rsidRDefault="003E58C0" w:rsidP="00381200">
            <w:pPr>
              <w:spacing w:after="0" w:line="240" w:lineRule="auto"/>
              <w:rPr>
                <w:rFonts w:ascii="Arial" w:eastAsia="Times New Roman" w:hAnsi="Arial" w:cs="Arial"/>
                <w:lang w:eastAsia="de-CH"/>
              </w:rPr>
            </w:pPr>
            <w:r w:rsidRPr="008E074B">
              <w:rPr>
                <w:rFonts w:ascii="Arial" w:eastAsia="Times New Roman" w:hAnsi="Arial" w:cs="Arial"/>
                <w:lang w:eastAsia="de-CH"/>
              </w:rPr>
              <w:t xml:space="preserve">Vogel Klaus: </w:t>
            </w:r>
          </w:p>
        </w:tc>
        <w:tc>
          <w:tcPr>
            <w:tcW w:w="6662" w:type="dxa"/>
            <w:shd w:val="clear" w:color="auto" w:fill="auto"/>
          </w:tcPr>
          <w:p w14:paraId="68DB1963" w14:textId="77777777" w:rsidR="003E58C0" w:rsidRPr="008E074B" w:rsidRDefault="003E58C0" w:rsidP="00CA2D00">
            <w:pPr>
              <w:spacing w:after="0" w:line="240" w:lineRule="auto"/>
              <w:jc w:val="both"/>
              <w:rPr>
                <w:rFonts w:ascii="Arial" w:eastAsia="Times New Roman" w:hAnsi="Arial" w:cs="Arial"/>
                <w:i/>
                <w:lang w:eastAsia="de-CH"/>
              </w:rPr>
            </w:pPr>
            <w:r w:rsidRPr="008E074B">
              <w:rPr>
                <w:rFonts w:ascii="Arial" w:eastAsia="Times New Roman" w:hAnsi="Arial" w:cs="Arial"/>
                <w:i/>
                <w:lang w:eastAsia="de-CH"/>
              </w:rPr>
              <w:t xml:space="preserve">Amerigo Vespucci und die Humanisten in Wien. Die Rezeption der geographischen Entdeckungen und der Streit zwischen Joachim Vadian und Johannes Camers über die Irrtümer der Klassiker. </w:t>
            </w:r>
            <w:r w:rsidRPr="008E074B">
              <w:rPr>
                <w:rFonts w:ascii="Arial" w:eastAsia="Times New Roman" w:hAnsi="Arial" w:cs="Arial"/>
                <w:lang w:eastAsia="de-CH"/>
              </w:rPr>
              <w:t xml:space="preserve"> In: Füssel, Stephan (H</w:t>
            </w:r>
            <w:r w:rsidR="00381200" w:rsidRPr="008E074B">
              <w:rPr>
                <w:rFonts w:ascii="Arial" w:eastAsia="Times New Roman" w:hAnsi="Arial" w:cs="Arial"/>
                <w:lang w:eastAsia="de-CH"/>
              </w:rPr>
              <w:t>s</w:t>
            </w:r>
            <w:r w:rsidRPr="008E074B">
              <w:rPr>
                <w:rFonts w:ascii="Arial" w:eastAsia="Times New Roman" w:hAnsi="Arial" w:cs="Arial"/>
                <w:lang w:eastAsia="de-CH"/>
              </w:rPr>
              <w:t xml:space="preserve">g.): </w:t>
            </w:r>
            <w:r w:rsidRPr="008E074B">
              <w:rPr>
                <w:rFonts w:ascii="Arial" w:eastAsia="Times New Roman" w:hAnsi="Arial" w:cs="Arial"/>
                <w:i/>
                <w:lang w:eastAsia="de-CH"/>
              </w:rPr>
              <w:t>Die Folgen der Entdeckungsreisen für Europ</w:t>
            </w:r>
            <w:r w:rsidR="00CA2D00" w:rsidRPr="008E074B">
              <w:rPr>
                <w:rFonts w:ascii="Arial" w:eastAsia="Times New Roman" w:hAnsi="Arial" w:cs="Arial"/>
                <w:i/>
                <w:lang w:eastAsia="de-CH"/>
              </w:rPr>
              <w:t>a</w:t>
            </w:r>
            <w:r w:rsidRPr="008E074B">
              <w:rPr>
                <w:rFonts w:ascii="Arial" w:eastAsia="Times New Roman" w:hAnsi="Arial" w:cs="Arial"/>
                <w:lang w:eastAsia="de-CH"/>
              </w:rPr>
              <w:t>. Akten des interdisziplinären Symposions 12./13. April 1991 in Nürnberg, Pirckheimer-Jahrbuch, Bd. 7, Nürnberg 1992, S. 53-104.</w:t>
            </w:r>
          </w:p>
        </w:tc>
      </w:tr>
      <w:tr w:rsidR="003E58C0" w:rsidRPr="008E074B" w14:paraId="0A403761" w14:textId="77777777" w:rsidTr="00381200">
        <w:tc>
          <w:tcPr>
            <w:tcW w:w="2480" w:type="dxa"/>
            <w:shd w:val="clear" w:color="auto" w:fill="auto"/>
          </w:tcPr>
          <w:p w14:paraId="4DC6B7F6" w14:textId="77777777" w:rsidR="003E58C0" w:rsidRPr="008E074B" w:rsidRDefault="003E58C0" w:rsidP="003E58C0">
            <w:pPr>
              <w:spacing w:after="0" w:line="240" w:lineRule="auto"/>
              <w:rPr>
                <w:rFonts w:ascii="Arial" w:eastAsia="Times New Roman" w:hAnsi="Arial" w:cs="Arial"/>
                <w:lang w:eastAsia="de-CH"/>
              </w:rPr>
            </w:pPr>
            <w:r w:rsidRPr="008E074B">
              <w:rPr>
                <w:rFonts w:ascii="Arial" w:eastAsia="Times New Roman" w:hAnsi="Arial" w:cs="Arial"/>
                <w:lang w:eastAsia="de-CH"/>
              </w:rPr>
              <w:t xml:space="preserve">Wuttke Dieter: </w:t>
            </w:r>
          </w:p>
          <w:p w14:paraId="5B8C4802" w14:textId="77777777" w:rsidR="003358B3" w:rsidRPr="008E074B" w:rsidRDefault="003358B3" w:rsidP="003E58C0">
            <w:pPr>
              <w:spacing w:after="0" w:line="240" w:lineRule="auto"/>
              <w:rPr>
                <w:rFonts w:ascii="Arial" w:eastAsia="Times New Roman" w:hAnsi="Arial" w:cs="Arial"/>
                <w:lang w:eastAsia="de-CH"/>
              </w:rPr>
            </w:pPr>
          </w:p>
          <w:p w14:paraId="2FB3674B" w14:textId="77777777" w:rsidR="003358B3" w:rsidRPr="008E074B" w:rsidRDefault="003358B3" w:rsidP="003E58C0">
            <w:pPr>
              <w:spacing w:after="0" w:line="240" w:lineRule="auto"/>
              <w:rPr>
                <w:rFonts w:ascii="Arial" w:eastAsia="Times New Roman" w:hAnsi="Arial" w:cs="Arial"/>
                <w:lang w:eastAsia="de-CH"/>
              </w:rPr>
            </w:pPr>
          </w:p>
          <w:p w14:paraId="108E77AC" w14:textId="77777777" w:rsidR="003358B3" w:rsidRPr="008E074B" w:rsidRDefault="003358B3" w:rsidP="003E58C0">
            <w:pPr>
              <w:spacing w:after="0" w:line="240" w:lineRule="auto"/>
              <w:rPr>
                <w:rFonts w:ascii="Arial" w:eastAsia="Times New Roman" w:hAnsi="Arial" w:cs="Arial"/>
                <w:lang w:eastAsia="de-CH"/>
              </w:rPr>
            </w:pPr>
          </w:p>
          <w:p w14:paraId="4491C9A4" w14:textId="77777777" w:rsidR="003358B3" w:rsidRPr="008E074B" w:rsidRDefault="003358B3" w:rsidP="003E58C0">
            <w:pPr>
              <w:spacing w:after="0" w:line="240" w:lineRule="auto"/>
              <w:rPr>
                <w:rFonts w:ascii="Arial" w:eastAsia="Times New Roman" w:hAnsi="Arial" w:cs="Arial"/>
                <w:lang w:eastAsia="de-CH"/>
              </w:rPr>
            </w:pPr>
          </w:p>
          <w:p w14:paraId="27F16F59" w14:textId="77777777" w:rsidR="003358B3" w:rsidRPr="008E074B" w:rsidRDefault="003358B3" w:rsidP="003E58C0">
            <w:pPr>
              <w:spacing w:after="0" w:line="240" w:lineRule="auto"/>
              <w:rPr>
                <w:rFonts w:ascii="Arial" w:eastAsia="Times New Roman" w:hAnsi="Arial" w:cs="Arial"/>
                <w:lang w:eastAsia="de-CH"/>
              </w:rPr>
            </w:pPr>
          </w:p>
        </w:tc>
        <w:tc>
          <w:tcPr>
            <w:tcW w:w="6662" w:type="dxa"/>
            <w:shd w:val="clear" w:color="auto" w:fill="auto"/>
          </w:tcPr>
          <w:p w14:paraId="744969D8" w14:textId="77777777" w:rsidR="003358B3" w:rsidRPr="008E074B" w:rsidRDefault="003E58C0" w:rsidP="00381200">
            <w:pPr>
              <w:spacing w:after="0" w:line="240" w:lineRule="auto"/>
              <w:jc w:val="both"/>
              <w:rPr>
                <w:rFonts w:ascii="Arial" w:eastAsia="Times New Roman" w:hAnsi="Arial" w:cs="Arial"/>
                <w:lang w:eastAsia="de-CH"/>
              </w:rPr>
            </w:pPr>
            <w:r w:rsidRPr="008E074B">
              <w:rPr>
                <w:rFonts w:ascii="Arial" w:eastAsia="Times New Roman" w:hAnsi="Arial" w:cs="Arial"/>
                <w:i/>
                <w:lang w:eastAsia="de-CH"/>
              </w:rPr>
              <w:t>Humanismus in den deutschsprachigen Ländern und Entdeckungsgeschichte 1493-1534.</w:t>
            </w:r>
            <w:r w:rsidRPr="008E074B">
              <w:rPr>
                <w:rFonts w:ascii="Arial" w:eastAsia="Times New Roman" w:hAnsi="Arial" w:cs="Arial"/>
                <w:lang w:eastAsia="de-CH"/>
              </w:rPr>
              <w:t xml:space="preserve"> In: Füssel, Stephan (H</w:t>
            </w:r>
            <w:r w:rsidR="00381200" w:rsidRPr="008E074B">
              <w:rPr>
                <w:rFonts w:ascii="Arial" w:eastAsia="Times New Roman" w:hAnsi="Arial" w:cs="Arial"/>
                <w:lang w:eastAsia="de-CH"/>
              </w:rPr>
              <w:t>s</w:t>
            </w:r>
            <w:r w:rsidRPr="008E074B">
              <w:rPr>
                <w:rFonts w:ascii="Arial" w:eastAsia="Times New Roman" w:hAnsi="Arial" w:cs="Arial"/>
                <w:lang w:eastAsia="de-CH"/>
              </w:rPr>
              <w:t xml:space="preserve">g.): </w:t>
            </w:r>
            <w:r w:rsidRPr="008E074B">
              <w:rPr>
                <w:rFonts w:ascii="Arial" w:eastAsia="Times New Roman" w:hAnsi="Arial" w:cs="Arial"/>
                <w:i/>
                <w:lang w:eastAsia="de-CH"/>
              </w:rPr>
              <w:t>Die Folgen der Entdeckungsreisen für Europa,</w:t>
            </w:r>
            <w:r w:rsidRPr="008E074B">
              <w:rPr>
                <w:rFonts w:ascii="Arial" w:eastAsia="Times New Roman" w:hAnsi="Arial" w:cs="Arial"/>
                <w:lang w:eastAsia="de-CH"/>
              </w:rPr>
              <w:t xml:space="preserve"> Akten des interdisziplinären Symposions 12./13. April 1991 in Nürnberg, Pirckheimer-Jahrbuch, Bd. 7, Nürnberg 1992, S. 9-52.</w:t>
            </w:r>
          </w:p>
          <w:p w14:paraId="3F6E6C5E" w14:textId="77777777" w:rsidR="003358B3" w:rsidRPr="008E074B" w:rsidRDefault="003358B3" w:rsidP="00381200">
            <w:pPr>
              <w:spacing w:after="0" w:line="240" w:lineRule="auto"/>
              <w:jc w:val="both"/>
              <w:rPr>
                <w:rFonts w:ascii="Arial" w:eastAsia="Times New Roman" w:hAnsi="Arial" w:cs="Arial"/>
                <w:i/>
                <w:lang w:eastAsia="de-CH"/>
              </w:rPr>
            </w:pPr>
          </w:p>
        </w:tc>
      </w:tr>
    </w:tbl>
    <w:p w14:paraId="5C9946EC" w14:textId="77777777" w:rsidR="003E58C0" w:rsidRPr="008E074B" w:rsidRDefault="003E58C0" w:rsidP="003E58C0">
      <w:pPr>
        <w:pStyle w:val="FarbigeListe-Akzent11"/>
        <w:spacing w:after="0" w:line="240" w:lineRule="auto"/>
        <w:ind w:left="0"/>
        <w:jc w:val="both"/>
        <w:rPr>
          <w:rFonts w:ascii="Arial" w:hAnsi="Arial" w:cs="Arial"/>
        </w:rPr>
      </w:pPr>
    </w:p>
    <w:p w14:paraId="7F42BEE5" w14:textId="77777777" w:rsidR="009C5680" w:rsidRPr="008E074B" w:rsidRDefault="009C5680" w:rsidP="00F71EF0">
      <w:pPr>
        <w:pStyle w:val="behindh3"/>
        <w:tabs>
          <w:tab w:val="left" w:pos="2694"/>
        </w:tabs>
        <w:spacing w:before="0" w:beforeAutospacing="0" w:after="0" w:afterAutospacing="0"/>
        <w:jc w:val="right"/>
        <w:rPr>
          <w:rFonts w:ascii="Arial" w:eastAsia="Times New Roman" w:hAnsi="Arial" w:cs="Arial"/>
          <w:sz w:val="22"/>
          <w:szCs w:val="22"/>
        </w:rPr>
      </w:pPr>
      <w:bookmarkStart w:id="0" w:name="OLE_LINK2"/>
      <w:r w:rsidRPr="008E074B">
        <w:rPr>
          <w:rFonts w:ascii="Arial" w:hAnsi="Arial" w:cs="Arial"/>
          <w:sz w:val="22"/>
          <w:szCs w:val="22"/>
        </w:rPr>
        <w:t>© History Helpline, 20</w:t>
      </w:r>
      <w:bookmarkEnd w:id="0"/>
      <w:r w:rsidRPr="008E074B">
        <w:rPr>
          <w:rFonts w:ascii="Arial" w:hAnsi="Arial" w:cs="Arial"/>
          <w:sz w:val="22"/>
          <w:szCs w:val="22"/>
        </w:rPr>
        <w:t>11</w:t>
      </w:r>
      <w:r w:rsidRPr="008E074B">
        <w:rPr>
          <w:rFonts w:ascii="Arial" w:eastAsia="Times New Roman" w:hAnsi="Arial" w:cs="Arial"/>
          <w:sz w:val="22"/>
          <w:szCs w:val="22"/>
        </w:rPr>
        <w:t xml:space="preserve"> </w:t>
      </w:r>
    </w:p>
    <w:p w14:paraId="3EA25E5D" w14:textId="77777777" w:rsidR="00AC35E6" w:rsidRPr="008E074B" w:rsidRDefault="00AC35E6" w:rsidP="00150996">
      <w:pPr>
        <w:pStyle w:val="FarbigeListe-Akzent11"/>
        <w:spacing w:after="0" w:line="240" w:lineRule="auto"/>
        <w:ind w:left="284" w:hanging="284"/>
        <w:jc w:val="both"/>
        <w:rPr>
          <w:rFonts w:ascii="Arial" w:hAnsi="Arial" w:cs="Arial"/>
        </w:rPr>
      </w:pPr>
    </w:p>
    <w:sectPr w:rsidR="00AC35E6" w:rsidRPr="008E074B" w:rsidSect="00095C43">
      <w:headerReference w:type="even" r:id="rId11"/>
      <w:headerReference w:type="default" r:id="rId12"/>
      <w:footerReference w:type="even" r:id="rId13"/>
      <w:footerReference w:type="default" r:id="rId14"/>
      <w:headerReference w:type="first" r:id="rId15"/>
      <w:footerReference w:type="first" r:id="rId16"/>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F2D3D86" w14:textId="77777777" w:rsidR="00C61467" w:rsidRDefault="00C61467" w:rsidP="00C8701A">
      <w:pPr>
        <w:spacing w:after="0" w:line="240" w:lineRule="auto"/>
      </w:pPr>
      <w:r>
        <w:separator/>
      </w:r>
    </w:p>
  </w:endnote>
  <w:endnote w:type="continuationSeparator" w:id="0">
    <w:p w14:paraId="25D7CD1D" w14:textId="77777777" w:rsidR="00C61467" w:rsidRDefault="00C61467" w:rsidP="00C8701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AFF" w:usb1="C0007843"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D68CE2" w14:textId="77777777" w:rsidR="00D63B1A" w:rsidRDefault="00D63B1A">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66784F" w14:textId="77777777" w:rsidR="00D63B1A" w:rsidRDefault="00D63B1A">
    <w:pPr>
      <w:pStyle w:val="Fuzeil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1359ED" w14:textId="77777777" w:rsidR="00D63B1A" w:rsidRDefault="00D63B1A">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2BD6E24" w14:textId="77777777" w:rsidR="00C61467" w:rsidRDefault="00C61467" w:rsidP="00C8701A">
      <w:pPr>
        <w:spacing w:after="0" w:line="240" w:lineRule="auto"/>
      </w:pPr>
      <w:r>
        <w:separator/>
      </w:r>
    </w:p>
  </w:footnote>
  <w:footnote w:type="continuationSeparator" w:id="0">
    <w:p w14:paraId="7ACD57D5" w14:textId="77777777" w:rsidR="00C61467" w:rsidRDefault="00C61467" w:rsidP="00C8701A">
      <w:pPr>
        <w:spacing w:after="0" w:line="240" w:lineRule="auto"/>
      </w:pPr>
      <w:r>
        <w:continuationSeparator/>
      </w:r>
    </w:p>
  </w:footnote>
  <w:footnote w:id="1">
    <w:p w14:paraId="08C83826" w14:textId="77777777" w:rsidR="004C04CC" w:rsidRPr="003F0D58" w:rsidRDefault="004C04CC">
      <w:pPr>
        <w:pStyle w:val="Funotentext"/>
        <w:rPr>
          <w:rFonts w:ascii="Times New Roman" w:hAnsi="Times New Roman"/>
        </w:rPr>
      </w:pPr>
      <w:r w:rsidRPr="003F0D58">
        <w:rPr>
          <w:rStyle w:val="Funotenzeichen"/>
          <w:rFonts w:ascii="Times New Roman" w:hAnsi="Times New Roman"/>
        </w:rPr>
        <w:footnoteRef/>
      </w:r>
      <w:r w:rsidRPr="003F0D58">
        <w:rPr>
          <w:rFonts w:ascii="Times New Roman" w:hAnsi="Times New Roman"/>
        </w:rPr>
        <w:t xml:space="preserve"> Für genaueres Betrachten:</w:t>
      </w:r>
      <w:r w:rsidR="003F0D58">
        <w:rPr>
          <w:rFonts w:ascii="Times New Roman" w:hAnsi="Times New Roman"/>
        </w:rPr>
        <w:t xml:space="preserve"> </w:t>
      </w:r>
      <w:r w:rsidR="00047A6F" w:rsidRPr="00047A6F">
        <w:rPr>
          <w:rFonts w:ascii="Times New Roman" w:hAnsi="Times New Roman"/>
          <w:sz w:val="16"/>
        </w:rPr>
        <w:t>http://daten.digitale-sammlungen.de/~db/0001/bsb00019500/images/index.html?id=00019500&amp;fip=eayayztsewqeayaxssdasyztsqrseayaxs&amp;no=19&amp;seite=45</w:t>
      </w:r>
    </w:p>
  </w:footnote>
  <w:footnote w:id="2">
    <w:p w14:paraId="041EC574" w14:textId="77777777" w:rsidR="005833FB" w:rsidRPr="003F0D58" w:rsidRDefault="005833FB">
      <w:pPr>
        <w:pStyle w:val="Funotentext"/>
        <w:rPr>
          <w:rFonts w:ascii="Times New Roman" w:hAnsi="Times New Roman"/>
        </w:rPr>
      </w:pPr>
      <w:r w:rsidRPr="003F0D58">
        <w:rPr>
          <w:rStyle w:val="Funotenzeichen"/>
          <w:rFonts w:ascii="Times New Roman" w:hAnsi="Times New Roman"/>
        </w:rPr>
        <w:footnoteRef/>
      </w:r>
      <w:r w:rsidR="00A72137">
        <w:rPr>
          <w:rFonts w:ascii="Times New Roman" w:hAnsi="Times New Roman"/>
        </w:rPr>
        <w:t xml:space="preserve"> A</w:t>
      </w:r>
      <w:r w:rsidRPr="003F0D58">
        <w:rPr>
          <w:rFonts w:ascii="Times New Roman" w:hAnsi="Times New Roman"/>
        </w:rPr>
        <w:t>ntiker Autor</w:t>
      </w:r>
      <w:r w:rsidR="00A72137">
        <w:rPr>
          <w:rFonts w:ascii="Times New Roman" w:hAnsi="Times New Roman"/>
        </w:rPr>
        <w:t>.</w:t>
      </w:r>
    </w:p>
  </w:footnote>
  <w:footnote w:id="3">
    <w:p w14:paraId="2B8996BC" w14:textId="77777777" w:rsidR="00553856" w:rsidRDefault="00553856">
      <w:pPr>
        <w:pStyle w:val="Funotentext"/>
      </w:pPr>
      <w:r w:rsidRPr="003F0D58">
        <w:rPr>
          <w:rStyle w:val="Funotenzeichen"/>
          <w:rFonts w:ascii="Times New Roman" w:hAnsi="Times New Roman"/>
        </w:rPr>
        <w:footnoteRef/>
      </w:r>
      <w:r w:rsidRPr="003F0D58">
        <w:rPr>
          <w:rFonts w:ascii="Times New Roman" w:hAnsi="Times New Roman"/>
        </w:rPr>
        <w:t xml:space="preserve"> Vad</w:t>
      </w:r>
      <w:r w:rsidR="002E200C">
        <w:rPr>
          <w:rFonts w:ascii="Times New Roman" w:hAnsi="Times New Roman"/>
        </w:rPr>
        <w:t xml:space="preserve">ian, Kommentar zu Pomponius </w:t>
      </w:r>
      <w:r w:rsidRPr="003F0D58">
        <w:rPr>
          <w:rFonts w:ascii="Times New Roman" w:hAnsi="Times New Roman"/>
        </w:rPr>
        <w:t xml:space="preserve"> Mela 1522, S. 11.</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B72086" w14:textId="77777777" w:rsidR="00D63B1A" w:rsidRDefault="00D63B1A">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F0A303" w14:textId="77777777" w:rsidR="00D63B1A" w:rsidRDefault="00D63B1A" w:rsidP="00D63B1A">
    <w:pPr>
      <w:pStyle w:val="Kopfzeile"/>
    </w:pPr>
    <w:r w:rsidRPr="00EC50C0">
      <w:rPr>
        <w:rFonts w:ascii="Arial" w:hAnsi="Arial" w:cs="Arial"/>
        <w:noProof/>
        <w:sz w:val="18"/>
        <w:szCs w:val="18"/>
      </w:rPr>
      <mc:AlternateContent>
        <mc:Choice Requires="wps">
          <w:drawing>
            <wp:anchor distT="0" distB="0" distL="114300" distR="114300" simplePos="0" relativeHeight="251659264" behindDoc="0" locked="0" layoutInCell="1" allowOverlap="1" wp14:anchorId="57AA66B5" wp14:editId="01EA2F4E">
              <wp:simplePos x="0" y="0"/>
              <wp:positionH relativeFrom="column">
                <wp:posOffset>2642724</wp:posOffset>
              </wp:positionH>
              <wp:positionV relativeFrom="paragraph">
                <wp:posOffset>-3664</wp:posOffset>
              </wp:positionV>
              <wp:extent cx="3157660" cy="475200"/>
              <wp:effectExtent l="0" t="0" r="5080" b="0"/>
              <wp:wrapNone/>
              <wp:docPr id="12" name="Textfeld 12"/>
              <wp:cNvGraphicFramePr/>
              <a:graphic xmlns:a="http://schemas.openxmlformats.org/drawingml/2006/main">
                <a:graphicData uri="http://schemas.microsoft.com/office/word/2010/wordprocessingShape">
                  <wps:wsp>
                    <wps:cNvSpPr txBox="1"/>
                    <wps:spPr>
                      <a:xfrm>
                        <a:off x="0" y="0"/>
                        <a:ext cx="3157660" cy="475200"/>
                      </a:xfrm>
                      <a:prstGeom prst="rect">
                        <a:avLst/>
                      </a:prstGeom>
                      <a:solidFill>
                        <a:schemeClr val="lt1"/>
                      </a:solidFill>
                      <a:ln w="6350">
                        <a:noFill/>
                      </a:ln>
                    </wps:spPr>
                    <wps:txbx>
                      <w:txbxContent>
                        <w:p w14:paraId="16694071" w14:textId="77777777" w:rsidR="00D63B1A" w:rsidRPr="005D33B1" w:rsidRDefault="00D63B1A" w:rsidP="00D63B1A">
                          <w:pPr>
                            <w:jc w:val="right"/>
                            <w:rPr>
                              <w:sz w:val="16"/>
                              <w:szCs w:val="16"/>
                            </w:rPr>
                          </w:pPr>
                          <w:r w:rsidRPr="005D33B1">
                            <w:rPr>
                              <w:rFonts w:ascii="Arial" w:hAnsi="Arial" w:cs="Arial"/>
                              <w:sz w:val="16"/>
                              <w:szCs w:val="16"/>
                            </w:rPr>
                            <w:t xml:space="preserve">Unterrichtsportal </w:t>
                          </w:r>
                          <w:hyperlink r:id="rId1" w:history="1">
                            <w:r w:rsidRPr="005D33B1">
                              <w:rPr>
                                <w:rStyle w:val="Hyperlink"/>
                                <w:rFonts w:ascii="Arial" w:hAnsi="Arial" w:cs="Arial"/>
                                <w:sz w:val="16"/>
                                <w:szCs w:val="16"/>
                              </w:rPr>
                              <w:t>www.rzg-oer.ch</w:t>
                            </w:r>
                          </w:hyperlink>
                        </w:p>
                        <w:p w14:paraId="5ED9DF01" w14:textId="77777777" w:rsidR="00D63B1A" w:rsidRPr="005D33B1" w:rsidRDefault="00D63B1A" w:rsidP="00D63B1A">
                          <w:pPr>
                            <w:spacing w:before="120" w:after="100" w:afterAutospacing="1"/>
                            <w:jc w:val="right"/>
                            <w:outlineLvl w:val="0"/>
                            <w:rPr>
                              <w:rFonts w:ascii="Arial" w:hAnsi="Arial" w:cs="Arial"/>
                              <w:color w:val="000000"/>
                              <w:kern w:val="36"/>
                              <w:sz w:val="16"/>
                              <w:szCs w:val="16"/>
                            </w:rPr>
                          </w:pPr>
                          <w:r w:rsidRPr="005D33B1">
                            <w:rPr>
                              <w:rFonts w:ascii="Arial" w:hAnsi="Arial" w:cs="Arial"/>
                              <w:color w:val="000000"/>
                              <w:kern w:val="36"/>
                              <w:sz w:val="16"/>
                              <w:szCs w:val="16"/>
                            </w:rPr>
                            <w:t xml:space="preserve">Unterrichtseinheit </w:t>
                          </w:r>
                          <w:r>
                            <w:rPr>
                              <w:rFonts w:ascii="Arial" w:hAnsi="Arial" w:cs="Arial"/>
                              <w:color w:val="000000"/>
                              <w:kern w:val="36"/>
                              <w:sz w:val="16"/>
                              <w:szCs w:val="16"/>
                            </w:rPr>
                            <w:t>Reformation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7AA66B5" id="_x0000_t202" coordsize="21600,21600" o:spt="202" path="m,l,21600r21600,l21600,xe">
              <v:stroke joinstyle="miter"/>
              <v:path gradientshapeok="t" o:connecttype="rect"/>
            </v:shapetype>
            <v:shape id="Textfeld 12" o:spid="_x0000_s1028" type="#_x0000_t202" style="position:absolute;margin-left:208.1pt;margin-top:-.3pt;width:248.65pt;height:37.4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" fillcolor="white [3201]" stroked="f" strokeweight=".5pt">
              <v:textbox>
                <w:txbxContent>
                  <w:p w14:paraId="16694071" w14:textId="77777777" w:rsidR="00D63B1A" w:rsidRPr="005D33B1" w:rsidRDefault="00D63B1A" w:rsidP="00D63B1A">
                    <w:pPr>
                      <w:jc w:val="right"/>
                      <w:rPr>
                        <w:sz w:val="16"/>
                        <w:szCs w:val="16"/>
                      </w:rPr>
                    </w:pPr>
                    <w:r w:rsidRPr="005D33B1">
                      <w:rPr>
                        <w:rFonts w:ascii="Arial" w:hAnsi="Arial" w:cs="Arial"/>
                        <w:sz w:val="16"/>
                        <w:szCs w:val="16"/>
                      </w:rPr>
                      <w:t xml:space="preserve">Unterrichtsportal </w:t>
                    </w:r>
                    <w:hyperlink r:id="rId2" w:history="1">
                      <w:r w:rsidRPr="005D33B1">
                        <w:rPr>
                          <w:rStyle w:val="Hyperlink"/>
                          <w:rFonts w:ascii="Arial" w:hAnsi="Arial" w:cs="Arial"/>
                          <w:sz w:val="16"/>
                          <w:szCs w:val="16"/>
                        </w:rPr>
                        <w:t>www.rzg-oer.ch</w:t>
                      </w:r>
                    </w:hyperlink>
                  </w:p>
                  <w:p w14:paraId="5ED9DF01" w14:textId="77777777" w:rsidR="00D63B1A" w:rsidRPr="005D33B1" w:rsidRDefault="00D63B1A" w:rsidP="00D63B1A">
                    <w:pPr>
                      <w:spacing w:before="120" w:after="100" w:afterAutospacing="1"/>
                      <w:jc w:val="right"/>
                      <w:outlineLvl w:val="0"/>
                      <w:rPr>
                        <w:rFonts w:ascii="Arial" w:hAnsi="Arial" w:cs="Arial"/>
                        <w:color w:val="000000"/>
                        <w:kern w:val="36"/>
                        <w:sz w:val="16"/>
                        <w:szCs w:val="16"/>
                      </w:rPr>
                    </w:pPr>
                    <w:r w:rsidRPr="005D33B1">
                      <w:rPr>
                        <w:rFonts w:ascii="Arial" w:hAnsi="Arial" w:cs="Arial"/>
                        <w:color w:val="000000"/>
                        <w:kern w:val="36"/>
                        <w:sz w:val="16"/>
                        <w:szCs w:val="16"/>
                      </w:rPr>
                      <w:t xml:space="preserve">Unterrichtseinheit </w:t>
                    </w:r>
                    <w:r>
                      <w:rPr>
                        <w:rFonts w:ascii="Arial" w:hAnsi="Arial" w:cs="Arial"/>
                        <w:color w:val="000000"/>
                        <w:kern w:val="36"/>
                        <w:sz w:val="16"/>
                        <w:szCs w:val="16"/>
                      </w:rPr>
                      <w:t>Reformation</w:t>
                    </w:r>
                  </w:p>
                </w:txbxContent>
              </v:textbox>
            </v:shape>
          </w:pict>
        </mc:Fallback>
      </mc:AlternateContent>
    </w:r>
    <w:r>
      <w:rPr>
        <w:noProof/>
      </w:rPr>
      <w:drawing>
        <wp:inline distT="0" distB="0" distL="0" distR="0" wp14:anchorId="23698762" wp14:editId="227B902C">
          <wp:extent cx="2324100" cy="355600"/>
          <wp:effectExtent l="0" t="0" r="0" b="0"/>
          <wp:docPr id="3" name="Grafik 3" descr="Ein Bild, das Text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Grafik 3" descr="Ein Bild, das Text enthält.&#10;&#10;Automatisch generierte Beschreibung"/>
                  <pic:cNvPicPr/>
                </pic:nvPicPr>
                <pic:blipFill>
                  <a:blip r:embed="rId3">
                    <a:extLst>
                      <a:ext uri="{28A0092B-C50C-407E-A947-70E740481C1C}">
                        <a14:useLocalDpi xmlns:a14="http://schemas.microsoft.com/office/drawing/2010/main" val="0"/>
                      </a:ext>
                    </a:extLst>
                  </a:blip>
                  <a:stretch>
                    <a:fillRect/>
                  </a:stretch>
                </pic:blipFill>
                <pic:spPr>
                  <a:xfrm>
                    <a:off x="0" y="0"/>
                    <a:ext cx="2324100" cy="355600"/>
                  </a:xfrm>
                  <a:prstGeom prst="rect">
                    <a:avLst/>
                  </a:prstGeom>
                </pic:spPr>
              </pic:pic>
            </a:graphicData>
          </a:graphic>
        </wp:inline>
      </w:drawing>
    </w:r>
  </w:p>
  <w:p w14:paraId="5C05CDF7" w14:textId="77777777" w:rsidR="00C8701A" w:rsidRPr="00C96A2B" w:rsidRDefault="00C8701A" w:rsidP="00C96A2B">
    <w:pPr>
      <w:pStyle w:val="Kopfzeile"/>
      <w:rPr>
        <w:rFonts w:ascii="Times New Roman" w:hAnsi="Times New Roman"/>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964FB2" w14:textId="77777777" w:rsidR="00D63B1A" w:rsidRDefault="00D63B1A">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7DFCBA7C"/>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3307E2E"/>
    <w:multiLevelType w:val="hybridMultilevel"/>
    <w:tmpl w:val="A5B8EF7C"/>
    <w:lvl w:ilvl="0" w:tplc="0807000F">
      <w:start w:val="1"/>
      <w:numFmt w:val="decimal"/>
      <w:lvlText w:val="%1."/>
      <w:lvlJc w:val="left"/>
      <w:pPr>
        <w:ind w:left="720" w:hanging="36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2" w15:restartNumberingAfterBreak="0">
    <w:nsid w:val="21353700"/>
    <w:multiLevelType w:val="hybridMultilevel"/>
    <w:tmpl w:val="46386280"/>
    <w:lvl w:ilvl="0" w:tplc="FC120B7C">
      <w:start w:val="1"/>
      <w:numFmt w:val="bullet"/>
      <w:lvlText w:val=""/>
      <w:lvlJc w:val="left"/>
      <w:pPr>
        <w:tabs>
          <w:tab w:val="num" w:pos="1068"/>
        </w:tabs>
        <w:ind w:left="1068" w:hanging="360"/>
      </w:pPr>
      <w:rPr>
        <w:rFonts w:ascii="Wingdings" w:hAnsi="Wingdings" w:hint="default"/>
      </w:rPr>
    </w:lvl>
    <w:lvl w:ilvl="1" w:tplc="08070003">
      <w:start w:val="1"/>
      <w:numFmt w:val="bullet"/>
      <w:lvlText w:val="o"/>
      <w:lvlJc w:val="left"/>
      <w:pPr>
        <w:tabs>
          <w:tab w:val="num" w:pos="1788"/>
        </w:tabs>
        <w:ind w:left="1788" w:hanging="360"/>
      </w:pPr>
      <w:rPr>
        <w:rFonts w:ascii="Courier New" w:hAnsi="Courier New" w:cs="Courier New" w:hint="default"/>
      </w:rPr>
    </w:lvl>
    <w:lvl w:ilvl="2" w:tplc="08070005" w:tentative="1">
      <w:start w:val="1"/>
      <w:numFmt w:val="bullet"/>
      <w:lvlText w:val=""/>
      <w:lvlJc w:val="left"/>
      <w:pPr>
        <w:tabs>
          <w:tab w:val="num" w:pos="2508"/>
        </w:tabs>
        <w:ind w:left="2508" w:hanging="360"/>
      </w:pPr>
      <w:rPr>
        <w:rFonts w:ascii="Wingdings" w:hAnsi="Wingdings" w:hint="default"/>
      </w:rPr>
    </w:lvl>
    <w:lvl w:ilvl="3" w:tplc="08070001" w:tentative="1">
      <w:start w:val="1"/>
      <w:numFmt w:val="bullet"/>
      <w:lvlText w:val=""/>
      <w:lvlJc w:val="left"/>
      <w:pPr>
        <w:tabs>
          <w:tab w:val="num" w:pos="3228"/>
        </w:tabs>
        <w:ind w:left="3228" w:hanging="360"/>
      </w:pPr>
      <w:rPr>
        <w:rFonts w:ascii="Symbol" w:hAnsi="Symbol" w:hint="default"/>
      </w:rPr>
    </w:lvl>
    <w:lvl w:ilvl="4" w:tplc="08070003" w:tentative="1">
      <w:start w:val="1"/>
      <w:numFmt w:val="bullet"/>
      <w:lvlText w:val="o"/>
      <w:lvlJc w:val="left"/>
      <w:pPr>
        <w:tabs>
          <w:tab w:val="num" w:pos="3948"/>
        </w:tabs>
        <w:ind w:left="3948" w:hanging="360"/>
      </w:pPr>
      <w:rPr>
        <w:rFonts w:ascii="Courier New" w:hAnsi="Courier New" w:cs="Courier New" w:hint="default"/>
      </w:rPr>
    </w:lvl>
    <w:lvl w:ilvl="5" w:tplc="08070005" w:tentative="1">
      <w:start w:val="1"/>
      <w:numFmt w:val="bullet"/>
      <w:lvlText w:val=""/>
      <w:lvlJc w:val="left"/>
      <w:pPr>
        <w:tabs>
          <w:tab w:val="num" w:pos="4668"/>
        </w:tabs>
        <w:ind w:left="4668" w:hanging="360"/>
      </w:pPr>
      <w:rPr>
        <w:rFonts w:ascii="Wingdings" w:hAnsi="Wingdings" w:hint="default"/>
      </w:rPr>
    </w:lvl>
    <w:lvl w:ilvl="6" w:tplc="08070001" w:tentative="1">
      <w:start w:val="1"/>
      <w:numFmt w:val="bullet"/>
      <w:lvlText w:val=""/>
      <w:lvlJc w:val="left"/>
      <w:pPr>
        <w:tabs>
          <w:tab w:val="num" w:pos="5388"/>
        </w:tabs>
        <w:ind w:left="5388" w:hanging="360"/>
      </w:pPr>
      <w:rPr>
        <w:rFonts w:ascii="Symbol" w:hAnsi="Symbol" w:hint="default"/>
      </w:rPr>
    </w:lvl>
    <w:lvl w:ilvl="7" w:tplc="08070003" w:tentative="1">
      <w:start w:val="1"/>
      <w:numFmt w:val="bullet"/>
      <w:lvlText w:val="o"/>
      <w:lvlJc w:val="left"/>
      <w:pPr>
        <w:tabs>
          <w:tab w:val="num" w:pos="6108"/>
        </w:tabs>
        <w:ind w:left="6108" w:hanging="360"/>
      </w:pPr>
      <w:rPr>
        <w:rFonts w:ascii="Courier New" w:hAnsi="Courier New" w:cs="Courier New" w:hint="default"/>
      </w:rPr>
    </w:lvl>
    <w:lvl w:ilvl="8" w:tplc="08070005" w:tentative="1">
      <w:start w:val="1"/>
      <w:numFmt w:val="bullet"/>
      <w:lvlText w:val=""/>
      <w:lvlJc w:val="left"/>
      <w:pPr>
        <w:tabs>
          <w:tab w:val="num" w:pos="6828"/>
        </w:tabs>
        <w:ind w:left="6828" w:hanging="360"/>
      </w:pPr>
      <w:rPr>
        <w:rFonts w:ascii="Wingdings" w:hAnsi="Wingdings" w:hint="default"/>
      </w:rPr>
    </w:lvl>
  </w:abstractNum>
  <w:abstractNum w:abstractNumId="3" w15:restartNumberingAfterBreak="0">
    <w:nsid w:val="2F9C2A8A"/>
    <w:multiLevelType w:val="hybridMultilevel"/>
    <w:tmpl w:val="BB24DE78"/>
    <w:lvl w:ilvl="0" w:tplc="0807000F">
      <w:start w:val="1"/>
      <w:numFmt w:val="decimal"/>
      <w:lvlText w:val="%1."/>
      <w:lvlJc w:val="left"/>
      <w:pPr>
        <w:ind w:left="720" w:hanging="36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4" w15:restartNumberingAfterBreak="0">
    <w:nsid w:val="427F3BDB"/>
    <w:multiLevelType w:val="hybridMultilevel"/>
    <w:tmpl w:val="25EAD1B0"/>
    <w:lvl w:ilvl="0" w:tplc="748C9B0C">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6A894945"/>
    <w:multiLevelType w:val="hybridMultilevel"/>
    <w:tmpl w:val="7F402EB4"/>
    <w:lvl w:ilvl="0" w:tplc="748C9B0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78F524BF"/>
    <w:multiLevelType w:val="hybridMultilevel"/>
    <w:tmpl w:val="D388C8E4"/>
    <w:lvl w:ilvl="0" w:tplc="08070005">
      <w:start w:val="1"/>
      <w:numFmt w:val="bullet"/>
      <w:lvlText w:val=""/>
      <w:lvlJc w:val="left"/>
      <w:pPr>
        <w:tabs>
          <w:tab w:val="num" w:pos="720"/>
        </w:tabs>
        <w:ind w:left="720" w:hanging="360"/>
      </w:pPr>
      <w:rPr>
        <w:rFonts w:ascii="Wingdings" w:hAnsi="Wingdings" w:hint="default"/>
      </w:rPr>
    </w:lvl>
    <w:lvl w:ilvl="1" w:tplc="08070003">
      <w:start w:val="1"/>
      <w:numFmt w:val="bullet"/>
      <w:lvlText w:val="o"/>
      <w:lvlJc w:val="left"/>
      <w:pPr>
        <w:tabs>
          <w:tab w:val="num" w:pos="1440"/>
        </w:tabs>
        <w:ind w:left="1440" w:hanging="360"/>
      </w:pPr>
      <w:rPr>
        <w:rFonts w:ascii="Courier New" w:hAnsi="Courier New" w:cs="Courier New" w:hint="default"/>
      </w:rPr>
    </w:lvl>
    <w:lvl w:ilvl="2" w:tplc="08070005" w:tentative="1">
      <w:start w:val="1"/>
      <w:numFmt w:val="bullet"/>
      <w:lvlText w:val=""/>
      <w:lvlJc w:val="left"/>
      <w:pPr>
        <w:tabs>
          <w:tab w:val="num" w:pos="2160"/>
        </w:tabs>
        <w:ind w:left="2160" w:hanging="360"/>
      </w:pPr>
      <w:rPr>
        <w:rFonts w:ascii="Wingdings" w:hAnsi="Wingdings" w:hint="default"/>
      </w:rPr>
    </w:lvl>
    <w:lvl w:ilvl="3" w:tplc="08070001" w:tentative="1">
      <w:start w:val="1"/>
      <w:numFmt w:val="bullet"/>
      <w:lvlText w:val=""/>
      <w:lvlJc w:val="left"/>
      <w:pPr>
        <w:tabs>
          <w:tab w:val="num" w:pos="2880"/>
        </w:tabs>
        <w:ind w:left="2880" w:hanging="360"/>
      </w:pPr>
      <w:rPr>
        <w:rFonts w:ascii="Symbol" w:hAnsi="Symbol" w:hint="default"/>
      </w:rPr>
    </w:lvl>
    <w:lvl w:ilvl="4" w:tplc="08070003" w:tentative="1">
      <w:start w:val="1"/>
      <w:numFmt w:val="bullet"/>
      <w:lvlText w:val="o"/>
      <w:lvlJc w:val="left"/>
      <w:pPr>
        <w:tabs>
          <w:tab w:val="num" w:pos="3600"/>
        </w:tabs>
        <w:ind w:left="3600" w:hanging="360"/>
      </w:pPr>
      <w:rPr>
        <w:rFonts w:ascii="Courier New" w:hAnsi="Courier New" w:cs="Courier New" w:hint="default"/>
      </w:rPr>
    </w:lvl>
    <w:lvl w:ilvl="5" w:tplc="08070005" w:tentative="1">
      <w:start w:val="1"/>
      <w:numFmt w:val="bullet"/>
      <w:lvlText w:val=""/>
      <w:lvlJc w:val="left"/>
      <w:pPr>
        <w:tabs>
          <w:tab w:val="num" w:pos="4320"/>
        </w:tabs>
        <w:ind w:left="4320" w:hanging="360"/>
      </w:pPr>
      <w:rPr>
        <w:rFonts w:ascii="Wingdings" w:hAnsi="Wingdings" w:hint="default"/>
      </w:rPr>
    </w:lvl>
    <w:lvl w:ilvl="6" w:tplc="08070001" w:tentative="1">
      <w:start w:val="1"/>
      <w:numFmt w:val="bullet"/>
      <w:lvlText w:val=""/>
      <w:lvlJc w:val="left"/>
      <w:pPr>
        <w:tabs>
          <w:tab w:val="num" w:pos="5040"/>
        </w:tabs>
        <w:ind w:left="5040" w:hanging="360"/>
      </w:pPr>
      <w:rPr>
        <w:rFonts w:ascii="Symbol" w:hAnsi="Symbol" w:hint="default"/>
      </w:rPr>
    </w:lvl>
    <w:lvl w:ilvl="7" w:tplc="08070003" w:tentative="1">
      <w:start w:val="1"/>
      <w:numFmt w:val="bullet"/>
      <w:lvlText w:val="o"/>
      <w:lvlJc w:val="left"/>
      <w:pPr>
        <w:tabs>
          <w:tab w:val="num" w:pos="5760"/>
        </w:tabs>
        <w:ind w:left="5760" w:hanging="360"/>
      </w:pPr>
      <w:rPr>
        <w:rFonts w:ascii="Courier New" w:hAnsi="Courier New" w:cs="Courier New" w:hint="default"/>
      </w:rPr>
    </w:lvl>
    <w:lvl w:ilvl="8" w:tplc="08070005" w:tentative="1">
      <w:start w:val="1"/>
      <w:numFmt w:val="bullet"/>
      <w:lvlText w:val=""/>
      <w:lvlJc w:val="left"/>
      <w:pPr>
        <w:tabs>
          <w:tab w:val="num" w:pos="6480"/>
        </w:tabs>
        <w:ind w:left="6480" w:hanging="360"/>
      </w:pPr>
      <w:rPr>
        <w:rFonts w:ascii="Wingdings" w:hAnsi="Wingdings" w:hint="default"/>
      </w:rPr>
    </w:lvl>
  </w:abstractNum>
  <w:num w:numId="1" w16cid:durableId="1878741746">
    <w:abstractNumId w:val="3"/>
  </w:num>
  <w:num w:numId="2" w16cid:durableId="1294096651">
    <w:abstractNumId w:val="1"/>
  </w:num>
  <w:num w:numId="3" w16cid:durableId="1086613000">
    <w:abstractNumId w:val="4"/>
  </w:num>
  <w:num w:numId="4" w16cid:durableId="301663484">
    <w:abstractNumId w:val="5"/>
  </w:num>
  <w:num w:numId="5" w16cid:durableId="1816334121">
    <w:abstractNumId w:val="6"/>
  </w:num>
  <w:num w:numId="6" w16cid:durableId="1185746281">
    <w:abstractNumId w:val="2"/>
  </w:num>
  <w:num w:numId="7" w16cid:durableId="94909245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defaultTabStop w:val="708"/>
  <w:autoHyphenation/>
  <w:hyphenationZone w:val="425"/>
  <w:characterSpacingControl w:val="doNotCompress"/>
  <w:hdrShapeDefaults>
    <o:shapedefaults v:ext="edit" spidmax="716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E6473"/>
    <w:rsid w:val="00036243"/>
    <w:rsid w:val="0004502B"/>
    <w:rsid w:val="00047A6F"/>
    <w:rsid w:val="00095C43"/>
    <w:rsid w:val="00120D44"/>
    <w:rsid w:val="00146C39"/>
    <w:rsid w:val="00150996"/>
    <w:rsid w:val="001B6935"/>
    <w:rsid w:val="001E6473"/>
    <w:rsid w:val="002A1F9D"/>
    <w:rsid w:val="002B1F90"/>
    <w:rsid w:val="002B71C9"/>
    <w:rsid w:val="002E200C"/>
    <w:rsid w:val="003358B3"/>
    <w:rsid w:val="00381200"/>
    <w:rsid w:val="003E58C0"/>
    <w:rsid w:val="003F0D58"/>
    <w:rsid w:val="00421237"/>
    <w:rsid w:val="004363F3"/>
    <w:rsid w:val="00463482"/>
    <w:rsid w:val="00467E11"/>
    <w:rsid w:val="0047060C"/>
    <w:rsid w:val="004B4693"/>
    <w:rsid w:val="004C04CC"/>
    <w:rsid w:val="004D644A"/>
    <w:rsid w:val="00553856"/>
    <w:rsid w:val="005627DC"/>
    <w:rsid w:val="005833FB"/>
    <w:rsid w:val="005F1A02"/>
    <w:rsid w:val="00626E1F"/>
    <w:rsid w:val="00634A9B"/>
    <w:rsid w:val="0063712E"/>
    <w:rsid w:val="00661DCC"/>
    <w:rsid w:val="0067244E"/>
    <w:rsid w:val="006B4F3B"/>
    <w:rsid w:val="006C3D72"/>
    <w:rsid w:val="007C4C16"/>
    <w:rsid w:val="007D2724"/>
    <w:rsid w:val="00807BB8"/>
    <w:rsid w:val="008926B9"/>
    <w:rsid w:val="008B5B1E"/>
    <w:rsid w:val="008D4A15"/>
    <w:rsid w:val="008E074B"/>
    <w:rsid w:val="00912E0F"/>
    <w:rsid w:val="00954254"/>
    <w:rsid w:val="009C1DCD"/>
    <w:rsid w:val="009C5680"/>
    <w:rsid w:val="00A120B9"/>
    <w:rsid w:val="00A72137"/>
    <w:rsid w:val="00AC35E6"/>
    <w:rsid w:val="00B80602"/>
    <w:rsid w:val="00B919D5"/>
    <w:rsid w:val="00B944E8"/>
    <w:rsid w:val="00C1301A"/>
    <w:rsid w:val="00C61467"/>
    <w:rsid w:val="00C8701A"/>
    <w:rsid w:val="00C96A2B"/>
    <w:rsid w:val="00CA2D00"/>
    <w:rsid w:val="00CD370F"/>
    <w:rsid w:val="00D63B1A"/>
    <w:rsid w:val="00DD197E"/>
    <w:rsid w:val="00DD1F92"/>
    <w:rsid w:val="00DE2533"/>
    <w:rsid w:val="00E437BB"/>
    <w:rsid w:val="00E63918"/>
    <w:rsid w:val="00EC720F"/>
    <w:rsid w:val="00F40D55"/>
    <w:rsid w:val="00F62C9B"/>
    <w:rsid w:val="00F66AC0"/>
    <w:rsid w:val="00F71EF0"/>
    <w:rsid w:val="00F768CB"/>
    <w:rsid w:val="00FA0C5F"/>
    <w:rsid w:val="00FB39D7"/>
    <w:rsid w:val="00FB6EA4"/>
    <w:rsid w:val="00FD06D0"/>
    <w:rsid w:val="00FD2492"/>
  </w:rsids>
  <m:mathPr>
    <m:mathFont m:val="Cambria Math"/>
    <m:brkBin m:val="before"/>
    <m:brkBinSub m:val="--"/>
    <m:smallFrac/>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7169"/>
    <o:shapelayout v:ext="edit">
      <o:idmap v:ext="edit" data="1"/>
    </o:shapelayout>
  </w:shapeDefaults>
  <w:decimalSymbol w:val="."/>
  <w:listSeparator w:val=";"/>
  <w14:docId w14:val="59A408F3"/>
  <w14:defaultImageDpi w14:val="300"/>
  <w15:chartTrackingRefBased/>
  <w15:docId w15:val="{62044F0F-4AE6-064A-8170-81C18B2247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de-CH" w:eastAsia="de-D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uiPriority="37"/>
    <w:lsdException w:name="Grid Table 3" w:uiPriority="39"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095C43"/>
    <w:pPr>
      <w:spacing w:after="200" w:line="276" w:lineRule="auto"/>
    </w:pPr>
    <w:rPr>
      <w:sz w:val="22"/>
      <w:szCs w:val="22"/>
      <w:lang w:eastAsia="en-US"/>
    </w:rPr>
  </w:style>
  <w:style w:type="paragraph" w:styleId="berschrift2">
    <w:name w:val="heading 2"/>
    <w:basedOn w:val="Standard"/>
    <w:link w:val="berschrift2Zchn"/>
    <w:uiPriority w:val="9"/>
    <w:qFormat/>
    <w:rsid w:val="007D2724"/>
    <w:pPr>
      <w:spacing w:before="100" w:beforeAutospacing="1" w:after="100" w:afterAutospacing="1" w:line="240" w:lineRule="auto"/>
      <w:outlineLvl w:val="1"/>
    </w:pPr>
    <w:rPr>
      <w:rFonts w:ascii="Times New Roman" w:eastAsia="Times New Roman" w:hAnsi="Times New Roman"/>
      <w:b/>
      <w:bCs/>
      <w:sz w:val="36"/>
      <w:szCs w:val="36"/>
      <w:lang w:val="x-none" w:eastAsia="de-CH"/>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Sprechblasentext">
    <w:name w:val="Balloon Text"/>
    <w:basedOn w:val="Standard"/>
    <w:link w:val="SprechblasentextZchn"/>
    <w:uiPriority w:val="99"/>
    <w:semiHidden/>
    <w:unhideWhenUsed/>
    <w:rsid w:val="007D2724"/>
    <w:pPr>
      <w:spacing w:after="0" w:line="240" w:lineRule="auto"/>
    </w:pPr>
    <w:rPr>
      <w:rFonts w:ascii="Tahoma" w:hAnsi="Tahoma"/>
      <w:sz w:val="16"/>
      <w:szCs w:val="16"/>
      <w:lang w:val="x-none" w:eastAsia="x-none"/>
    </w:rPr>
  </w:style>
  <w:style w:type="character" w:customStyle="1" w:styleId="SprechblasentextZchn">
    <w:name w:val="Sprechblasentext Zchn"/>
    <w:link w:val="Sprechblasentext"/>
    <w:uiPriority w:val="99"/>
    <w:semiHidden/>
    <w:rsid w:val="007D2724"/>
    <w:rPr>
      <w:rFonts w:ascii="Tahoma" w:hAnsi="Tahoma" w:cs="Tahoma"/>
      <w:sz w:val="16"/>
      <w:szCs w:val="16"/>
    </w:rPr>
  </w:style>
  <w:style w:type="paragraph" w:styleId="Beschriftung">
    <w:name w:val="caption"/>
    <w:basedOn w:val="Standard"/>
    <w:next w:val="Standard"/>
    <w:uiPriority w:val="35"/>
    <w:qFormat/>
    <w:rsid w:val="007D2724"/>
    <w:pPr>
      <w:spacing w:line="240" w:lineRule="auto"/>
    </w:pPr>
    <w:rPr>
      <w:b/>
      <w:bCs/>
      <w:color w:val="4F81BD"/>
      <w:sz w:val="18"/>
      <w:szCs w:val="18"/>
    </w:rPr>
  </w:style>
  <w:style w:type="character" w:styleId="Hyperlink">
    <w:name w:val="Hyperlink"/>
    <w:uiPriority w:val="99"/>
    <w:unhideWhenUsed/>
    <w:rsid w:val="007D2724"/>
    <w:rPr>
      <w:color w:val="0000FF"/>
      <w:u w:val="single"/>
    </w:rPr>
  </w:style>
  <w:style w:type="character" w:customStyle="1" w:styleId="berschrift2Zchn">
    <w:name w:val="Überschrift 2 Zchn"/>
    <w:link w:val="berschrift2"/>
    <w:uiPriority w:val="9"/>
    <w:rsid w:val="007D2724"/>
    <w:rPr>
      <w:rFonts w:ascii="Times New Roman" w:eastAsia="Times New Roman" w:hAnsi="Times New Roman" w:cs="Times New Roman"/>
      <w:b/>
      <w:bCs/>
      <w:sz w:val="36"/>
      <w:szCs w:val="36"/>
      <w:lang w:eastAsia="de-CH"/>
    </w:rPr>
  </w:style>
  <w:style w:type="paragraph" w:customStyle="1" w:styleId="FarbigeListe-Akzent11">
    <w:name w:val="Farbige Liste - Akzent 11"/>
    <w:basedOn w:val="Standard"/>
    <w:uiPriority w:val="34"/>
    <w:qFormat/>
    <w:rsid w:val="00661DCC"/>
    <w:pPr>
      <w:ind w:left="720"/>
      <w:contextualSpacing/>
    </w:pPr>
  </w:style>
  <w:style w:type="paragraph" w:styleId="Kopfzeile">
    <w:name w:val="header"/>
    <w:basedOn w:val="Standard"/>
    <w:link w:val="KopfzeileZchn"/>
    <w:uiPriority w:val="99"/>
    <w:unhideWhenUsed/>
    <w:rsid w:val="00C8701A"/>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C8701A"/>
  </w:style>
  <w:style w:type="paragraph" w:styleId="Fuzeile">
    <w:name w:val="footer"/>
    <w:basedOn w:val="Standard"/>
    <w:link w:val="FuzeileZchn"/>
    <w:uiPriority w:val="99"/>
    <w:unhideWhenUsed/>
    <w:rsid w:val="00C8701A"/>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C8701A"/>
  </w:style>
  <w:style w:type="paragraph" w:styleId="Funotentext">
    <w:name w:val="footnote text"/>
    <w:basedOn w:val="Standard"/>
    <w:link w:val="FunotentextZchn"/>
    <w:uiPriority w:val="99"/>
    <w:semiHidden/>
    <w:unhideWhenUsed/>
    <w:rsid w:val="004C04CC"/>
    <w:pPr>
      <w:spacing w:after="0" w:line="240" w:lineRule="auto"/>
    </w:pPr>
    <w:rPr>
      <w:sz w:val="20"/>
      <w:szCs w:val="20"/>
      <w:lang w:val="x-none" w:eastAsia="x-none"/>
    </w:rPr>
  </w:style>
  <w:style w:type="character" w:customStyle="1" w:styleId="FunotentextZchn">
    <w:name w:val="Fußnotentext Zchn"/>
    <w:link w:val="Funotentext"/>
    <w:uiPriority w:val="99"/>
    <w:semiHidden/>
    <w:rsid w:val="004C04CC"/>
    <w:rPr>
      <w:sz w:val="20"/>
      <w:szCs w:val="20"/>
    </w:rPr>
  </w:style>
  <w:style w:type="character" w:styleId="Funotenzeichen">
    <w:name w:val="footnote reference"/>
    <w:uiPriority w:val="99"/>
    <w:semiHidden/>
    <w:unhideWhenUsed/>
    <w:rsid w:val="004C04CC"/>
    <w:rPr>
      <w:vertAlign w:val="superscript"/>
    </w:rPr>
  </w:style>
  <w:style w:type="character" w:styleId="Seitenzahl">
    <w:name w:val="page number"/>
    <w:basedOn w:val="Absatz-Standardschriftart"/>
    <w:semiHidden/>
    <w:rsid w:val="00C96A2B"/>
  </w:style>
  <w:style w:type="character" w:styleId="Kommentarzeichen">
    <w:name w:val="annotation reference"/>
    <w:uiPriority w:val="99"/>
    <w:semiHidden/>
    <w:unhideWhenUsed/>
    <w:rsid w:val="003F0D58"/>
    <w:rPr>
      <w:sz w:val="16"/>
      <w:szCs w:val="16"/>
    </w:rPr>
  </w:style>
  <w:style w:type="paragraph" w:styleId="Kommentartext">
    <w:name w:val="annotation text"/>
    <w:basedOn w:val="Standard"/>
    <w:link w:val="KommentartextZchn"/>
    <w:uiPriority w:val="99"/>
    <w:semiHidden/>
    <w:unhideWhenUsed/>
    <w:rsid w:val="003F0D58"/>
    <w:pPr>
      <w:spacing w:line="240" w:lineRule="auto"/>
    </w:pPr>
    <w:rPr>
      <w:sz w:val="20"/>
      <w:szCs w:val="20"/>
      <w:lang w:val="x-none" w:eastAsia="x-none"/>
    </w:rPr>
  </w:style>
  <w:style w:type="character" w:customStyle="1" w:styleId="KommentartextZchn">
    <w:name w:val="Kommentartext Zchn"/>
    <w:link w:val="Kommentartext"/>
    <w:uiPriority w:val="99"/>
    <w:semiHidden/>
    <w:rsid w:val="003F0D58"/>
    <w:rPr>
      <w:sz w:val="20"/>
      <w:szCs w:val="20"/>
    </w:rPr>
  </w:style>
  <w:style w:type="paragraph" w:styleId="Kommentarthema">
    <w:name w:val="annotation subject"/>
    <w:basedOn w:val="Kommentartext"/>
    <w:next w:val="Kommentartext"/>
    <w:link w:val="KommentarthemaZchn"/>
    <w:uiPriority w:val="99"/>
    <w:semiHidden/>
    <w:unhideWhenUsed/>
    <w:rsid w:val="003F0D58"/>
    <w:rPr>
      <w:b/>
      <w:bCs/>
    </w:rPr>
  </w:style>
  <w:style w:type="character" w:customStyle="1" w:styleId="KommentarthemaZchn">
    <w:name w:val="Kommentarthema Zchn"/>
    <w:link w:val="Kommentarthema"/>
    <w:uiPriority w:val="99"/>
    <w:semiHidden/>
    <w:rsid w:val="003F0D58"/>
    <w:rPr>
      <w:b/>
      <w:bCs/>
      <w:sz w:val="20"/>
      <w:szCs w:val="20"/>
    </w:rPr>
  </w:style>
  <w:style w:type="character" w:styleId="BesuchterLink">
    <w:name w:val="FollowedHyperlink"/>
    <w:uiPriority w:val="99"/>
    <w:semiHidden/>
    <w:unhideWhenUsed/>
    <w:rsid w:val="003F0D58"/>
    <w:rPr>
      <w:color w:val="800080"/>
      <w:u w:val="single"/>
    </w:rPr>
  </w:style>
  <w:style w:type="paragraph" w:customStyle="1" w:styleId="behindh3">
    <w:name w:val="behind_h3"/>
    <w:basedOn w:val="Standard"/>
    <w:rsid w:val="009C5680"/>
    <w:pPr>
      <w:spacing w:before="100" w:beforeAutospacing="1" w:after="100" w:afterAutospacing="1" w:line="240" w:lineRule="auto"/>
    </w:pPr>
    <w:rPr>
      <w:rFonts w:ascii="Arial Unicode MS" w:eastAsia="Arial Unicode MS" w:hAnsi="Arial Unicode MS" w:cs="Arial Unicode MS"/>
      <w:sz w:val="24"/>
      <w:szCs w:val="24"/>
      <w:lang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25554952">
      <w:bodyDiv w:val="1"/>
      <w:marLeft w:val="0"/>
      <w:marRight w:val="0"/>
      <w:marTop w:val="0"/>
      <w:marBottom w:val="0"/>
      <w:divBdr>
        <w:top w:val="none" w:sz="0" w:space="0" w:color="auto"/>
        <w:left w:val="none" w:sz="0" w:space="0" w:color="auto"/>
        <w:bottom w:val="none" w:sz="0" w:space="0" w:color="auto"/>
        <w:right w:val="none" w:sz="0" w:space="0" w:color="auto"/>
      </w:divBdr>
    </w:div>
  </w:divs>
  <w:encoding w:val="windows-1252"/>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http://www.deutsche-biographie.de/artikelADB_041-239-01.html" TargetMode="External"/><Relationship Id="rId4" Type="http://schemas.openxmlformats.org/officeDocument/2006/relationships/settings" Target="settings.xml"/><Relationship Id="rId9" Type="http://schemas.openxmlformats.org/officeDocument/2006/relationships/hyperlink" Target="http://www.deutsche-biographie.de/blaettern.html" TargetMode="Externa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3" Type="http://schemas.openxmlformats.org/officeDocument/2006/relationships/image" Target="media/image2.jpg"/><Relationship Id="rId2" Type="http://schemas.openxmlformats.org/officeDocument/2006/relationships/hyperlink" Target="http://www.rzg-oer.ch" TargetMode="External"/><Relationship Id="rId1" Type="http://schemas.openxmlformats.org/officeDocument/2006/relationships/hyperlink" Target="http://www.rzg-oer.ch"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C51EEAC-D95C-9D44-BBE9-064D06C1B0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903</Words>
  <Characters>5690</Characters>
  <Application>Microsoft Office Word</Application>
  <DocSecurity>0</DocSecurity>
  <Lines>47</Lines>
  <Paragraphs>13</Paragraphs>
  <ScaleCrop>false</ScaleCrop>
  <HeadingPairs>
    <vt:vector size="2" baseType="variant">
      <vt:variant>
        <vt:lpstr>Titel</vt:lpstr>
      </vt:variant>
      <vt:variant>
        <vt:i4>1</vt:i4>
      </vt:variant>
    </vt:vector>
  </HeadingPairs>
  <TitlesOfParts>
    <vt:vector size="1" baseType="lpstr">
      <vt:lpstr/>
    </vt:vector>
  </TitlesOfParts>
  <Company>MyCompany</Company>
  <LinksUpToDate>false</LinksUpToDate>
  <CharactersWithSpaces>6580</CharactersWithSpaces>
  <SharedDoc>false</SharedDoc>
  <HLinks>
    <vt:vector size="12" baseType="variant">
      <vt:variant>
        <vt:i4>5505136</vt:i4>
      </vt:variant>
      <vt:variant>
        <vt:i4>3</vt:i4>
      </vt:variant>
      <vt:variant>
        <vt:i4>0</vt:i4>
      </vt:variant>
      <vt:variant>
        <vt:i4>5</vt:i4>
      </vt:variant>
      <vt:variant>
        <vt:lpwstr>http://www.deutsche-biographie.de/artikelADB_041-239-01.html</vt:lpwstr>
      </vt:variant>
      <vt:variant>
        <vt:lpwstr/>
      </vt:variant>
      <vt:variant>
        <vt:i4>1835027</vt:i4>
      </vt:variant>
      <vt:variant>
        <vt:i4>0</vt:i4>
      </vt:variant>
      <vt:variant>
        <vt:i4>0</vt:i4>
      </vt:variant>
      <vt:variant>
        <vt:i4>5</vt:i4>
      </vt:variant>
      <vt:variant>
        <vt:lpwstr>http://www.deutsche-biographie.de/blaettern.html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Customer</dc:creator>
  <cp:keywords/>
  <cp:lastModifiedBy>Dominik Sauerländer</cp:lastModifiedBy>
  <cp:revision>4</cp:revision>
  <dcterms:created xsi:type="dcterms:W3CDTF">2025-07-06T13:22:00Z</dcterms:created>
  <dcterms:modified xsi:type="dcterms:W3CDTF">2025-07-06T13:39:00Z</dcterms:modified>
</cp:coreProperties>
</file>